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F5336" w:rsidRPr="00FF5336" w:rsidRDefault="00FF5336" w:rsidP="00FF5336">
      <w:pPr>
        <w:rPr>
          <w:rFonts w:ascii="Arial" w:hAnsi="Arial" w:cs="Arial"/>
          <w:b/>
          <w:sz w:val="28"/>
          <w:szCs w:val="28"/>
          <w:highlight w:val="lightGray"/>
        </w:rPr>
      </w:pPr>
      <w:r w:rsidRPr="00FF5336">
        <w:rPr>
          <w:rFonts w:ascii="Arial" w:hAnsi="Arial" w:cs="Arial"/>
          <w:b/>
          <w:sz w:val="28"/>
          <w:szCs w:val="28"/>
          <w:highlight w:val="lightGray"/>
        </w:rPr>
        <w:t>Experimentelle Klausuraufgabe</w:t>
      </w:r>
      <w:r w:rsidR="00EF082C">
        <w:rPr>
          <w:rFonts w:ascii="Arial" w:hAnsi="Arial" w:cs="Arial"/>
          <w:b/>
          <w:sz w:val="28"/>
          <w:szCs w:val="28"/>
          <w:highlight w:val="lightGray"/>
        </w:rPr>
        <w:t>:</w:t>
      </w:r>
      <w:r w:rsidR="00C44BED">
        <w:rPr>
          <w:rFonts w:ascii="Arial" w:hAnsi="Arial" w:cs="Arial"/>
          <w:b/>
          <w:sz w:val="28"/>
          <w:szCs w:val="28"/>
        </w:rPr>
        <w:t xml:space="preserve"> </w:t>
      </w:r>
      <w:r w:rsidR="00EF082C">
        <w:rPr>
          <w:rFonts w:ascii="Arial" w:hAnsi="Arial" w:cs="Arial"/>
          <w:b/>
          <w:sz w:val="28"/>
          <w:szCs w:val="28"/>
        </w:rPr>
        <w:t>Elektrolyse von Rotkohlsaft</w:t>
      </w:r>
    </w:p>
    <w:p w:rsidR="00FF5336" w:rsidRDefault="00FF5336" w:rsidP="00FF5336">
      <w:pPr>
        <w:rPr>
          <w:rFonts w:ascii="Arial" w:hAnsi="Arial" w:cs="Arial"/>
        </w:rPr>
      </w:pPr>
    </w:p>
    <w:p w:rsidR="00FF5336" w:rsidRDefault="00FF5336" w:rsidP="00FF5336">
      <w:pPr>
        <w:pStyle w:val="Listenabsatz"/>
        <w:numPr>
          <w:ilvl w:val="1"/>
          <w:numId w:val="1"/>
        </w:numPr>
        <w:jc w:val="both"/>
        <w:rPr>
          <w:rFonts w:ascii="Arial" w:hAnsi="Arial" w:cs="Arial"/>
        </w:rPr>
      </w:pPr>
      <w:r>
        <w:rPr>
          <w:rFonts w:ascii="Arial" w:hAnsi="Arial" w:cs="Arial"/>
        </w:rPr>
        <w:t xml:space="preserve">Führen Sie das Experiment, das unter </w:t>
      </w:r>
      <w:r w:rsidRPr="00AB75C3">
        <w:rPr>
          <w:rFonts w:ascii="Arial" w:hAnsi="Arial" w:cs="Arial"/>
          <w:b/>
        </w:rPr>
        <w:t>Material 1</w:t>
      </w:r>
      <w:r w:rsidRPr="00AB75C3">
        <w:rPr>
          <w:rFonts w:ascii="Arial" w:hAnsi="Arial" w:cs="Arial"/>
        </w:rPr>
        <w:t xml:space="preserve"> </w:t>
      </w:r>
      <w:r>
        <w:rPr>
          <w:rFonts w:ascii="Arial" w:hAnsi="Arial" w:cs="Arial"/>
        </w:rPr>
        <w:t>geschildert ist, durch.</w:t>
      </w:r>
    </w:p>
    <w:p w:rsidR="00FF5336" w:rsidRDefault="00FF5336" w:rsidP="00FF5336">
      <w:pPr>
        <w:pStyle w:val="Listenabsatz"/>
        <w:ind w:left="700"/>
        <w:jc w:val="both"/>
        <w:rPr>
          <w:rFonts w:ascii="Arial" w:hAnsi="Arial" w:cs="Arial"/>
        </w:rPr>
      </w:pPr>
    </w:p>
    <w:p w:rsidR="00FF5336" w:rsidRDefault="00FF5336" w:rsidP="00FF5336">
      <w:pPr>
        <w:pStyle w:val="Listenabsatz"/>
        <w:numPr>
          <w:ilvl w:val="1"/>
          <w:numId w:val="1"/>
        </w:numPr>
        <w:jc w:val="both"/>
        <w:rPr>
          <w:rFonts w:ascii="Arial" w:hAnsi="Arial" w:cs="Arial"/>
        </w:rPr>
      </w:pPr>
      <w:r>
        <w:rPr>
          <w:rFonts w:ascii="Arial" w:hAnsi="Arial" w:cs="Arial"/>
        </w:rPr>
        <w:t xml:space="preserve">Werten Sie das Experiment aus. Stellen Sie ebenfalls die Teilgleichungen auf. </w:t>
      </w:r>
    </w:p>
    <w:p w:rsidR="00FF5336" w:rsidRPr="00FB10AF" w:rsidRDefault="00FF5336" w:rsidP="00FF5336">
      <w:pPr>
        <w:jc w:val="both"/>
        <w:rPr>
          <w:rFonts w:ascii="Arial" w:hAnsi="Arial" w:cs="Arial"/>
        </w:rPr>
      </w:pPr>
    </w:p>
    <w:p w:rsidR="00FF5336" w:rsidRDefault="00FF5336" w:rsidP="00FF5336">
      <w:pPr>
        <w:pStyle w:val="Listenabsatz"/>
        <w:numPr>
          <w:ilvl w:val="1"/>
          <w:numId w:val="1"/>
        </w:numPr>
        <w:jc w:val="both"/>
        <w:rPr>
          <w:rFonts w:ascii="Arial" w:hAnsi="Arial" w:cs="Arial"/>
        </w:rPr>
      </w:pPr>
      <w:r>
        <w:rPr>
          <w:rFonts w:ascii="Arial" w:hAnsi="Arial" w:cs="Arial"/>
        </w:rPr>
        <w:t>Erläutern Sie die Vorgänge.</w:t>
      </w:r>
    </w:p>
    <w:p w:rsidR="007539B6" w:rsidRDefault="007539B6"/>
    <w:p w:rsidR="00FF5336" w:rsidRDefault="00FF5336"/>
    <w:p w:rsidR="00FF5336" w:rsidRDefault="00FF5336" w:rsidP="00FF5336">
      <w:pPr>
        <w:rPr>
          <w:rFonts w:ascii="Arial" w:hAnsi="Arial" w:cs="Arial"/>
          <w:b/>
        </w:rPr>
      </w:pPr>
      <w:r>
        <w:rPr>
          <w:rFonts w:ascii="Arial" w:hAnsi="Arial" w:cs="Arial"/>
          <w:b/>
        </w:rPr>
        <w:t>M1</w:t>
      </w:r>
    </w:p>
    <w:p w:rsidR="00FF5336" w:rsidRDefault="00FF5336" w:rsidP="00FF5336">
      <w:pPr>
        <w:rPr>
          <w:rFonts w:ascii="Arial" w:hAnsi="Arial" w:cs="Arial"/>
          <w:b/>
        </w:rPr>
      </w:pPr>
    </w:p>
    <w:p w:rsidR="00FF5336" w:rsidRPr="00314AD8" w:rsidRDefault="00FF5336" w:rsidP="00FF5336">
      <w:pPr>
        <w:rPr>
          <w:rFonts w:ascii="Arial" w:hAnsi="Arial" w:cs="Arial"/>
          <w:b/>
        </w:rPr>
      </w:pPr>
      <w:r w:rsidRPr="00314AD8">
        <w:rPr>
          <w:rFonts w:ascii="Arial" w:hAnsi="Arial" w:cs="Arial"/>
          <w:b/>
        </w:rPr>
        <w:t>Materialien/ Geräte:</w:t>
      </w:r>
    </w:p>
    <w:p w:rsidR="00FF5336" w:rsidRDefault="00FF5336" w:rsidP="00FF5336">
      <w:pPr>
        <w:rPr>
          <w:rFonts w:ascii="Arial" w:hAnsi="Arial" w:cs="Arial"/>
        </w:rPr>
      </w:pPr>
      <w:r w:rsidRPr="00314AD8">
        <w:rPr>
          <w:rFonts w:ascii="Arial" w:hAnsi="Arial" w:cs="Arial"/>
        </w:rPr>
        <w:t xml:space="preserve">Wässriger Rotkohlsaft, Petrischale, 3 Blockbatterien (9 V), Bleistiftminen (Graphit), Krokodilklemmen, Kabel </w:t>
      </w:r>
    </w:p>
    <w:p w:rsidR="00FF5336" w:rsidRDefault="00FF5336" w:rsidP="00FF5336">
      <w:pPr>
        <w:rPr>
          <w:rFonts w:ascii="Arial" w:hAnsi="Arial" w:cs="Arial"/>
        </w:rPr>
      </w:pPr>
    </w:p>
    <w:p w:rsidR="00FF5336" w:rsidRPr="00FF5336" w:rsidRDefault="00FF5336" w:rsidP="00FF5336">
      <w:pPr>
        <w:rPr>
          <w:rFonts w:ascii="Arial" w:hAnsi="Arial" w:cs="Arial"/>
          <w:b/>
        </w:rPr>
      </w:pPr>
      <w:r w:rsidRPr="00FF5336">
        <w:rPr>
          <w:rFonts w:ascii="Arial" w:hAnsi="Arial" w:cs="Arial"/>
          <w:b/>
        </w:rPr>
        <w:t>Aufbau:</w:t>
      </w:r>
    </w:p>
    <w:p w:rsidR="00FF5336" w:rsidRDefault="00FF5336">
      <w:r>
        <w:rPr>
          <w:rFonts w:ascii="Arial" w:hAnsi="Arial" w:cs="Arial"/>
          <w:b/>
          <w:noProof/>
        </w:rPr>
        <w:drawing>
          <wp:inline distT="0" distB="0" distL="0" distR="0" wp14:anchorId="014D122F" wp14:editId="04BF4F73">
            <wp:extent cx="3364768" cy="251748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3.png"/>
                    <pic:cNvPicPr/>
                  </pic:nvPicPr>
                  <pic:blipFill>
                    <a:blip r:embed="rId5">
                      <a:extLst>
                        <a:ext uri="{28A0092B-C50C-407E-A947-70E740481C1C}">
                          <a14:useLocalDpi xmlns:a14="http://schemas.microsoft.com/office/drawing/2010/main" val="0"/>
                        </a:ext>
                      </a:extLst>
                    </a:blip>
                    <a:stretch>
                      <a:fillRect/>
                    </a:stretch>
                  </pic:blipFill>
                  <pic:spPr>
                    <a:xfrm>
                      <a:off x="0" y="0"/>
                      <a:ext cx="3364768" cy="2517480"/>
                    </a:xfrm>
                    <a:prstGeom prst="rect">
                      <a:avLst/>
                    </a:prstGeom>
                  </pic:spPr>
                </pic:pic>
              </a:graphicData>
            </a:graphic>
          </wp:inline>
        </w:drawing>
      </w:r>
    </w:p>
    <w:p w:rsidR="00FF5336" w:rsidRPr="00314AD8" w:rsidRDefault="00FF5336" w:rsidP="00FF5336">
      <w:pPr>
        <w:rPr>
          <w:rFonts w:ascii="Arial" w:hAnsi="Arial" w:cs="Arial"/>
          <w:b/>
        </w:rPr>
      </w:pPr>
      <w:r w:rsidRPr="00314AD8">
        <w:rPr>
          <w:rFonts w:ascii="Arial" w:hAnsi="Arial" w:cs="Arial"/>
          <w:b/>
        </w:rPr>
        <w:t>Durchführung</w:t>
      </w:r>
    </w:p>
    <w:p w:rsidR="00FF5336" w:rsidRPr="00314AD8" w:rsidRDefault="00FF5336" w:rsidP="00FF5336">
      <w:pPr>
        <w:rPr>
          <w:rFonts w:ascii="Arial" w:hAnsi="Arial" w:cs="Arial"/>
        </w:rPr>
      </w:pPr>
      <w:r w:rsidRPr="00314AD8">
        <w:rPr>
          <w:rFonts w:ascii="Arial" w:hAnsi="Arial" w:cs="Arial"/>
        </w:rPr>
        <w:t xml:space="preserve">Bauen Sie den Versuch </w:t>
      </w:r>
      <w:r w:rsidRPr="00FF5336">
        <w:rPr>
          <w:rFonts w:ascii="Arial" w:hAnsi="Arial" w:cs="Arial"/>
          <w:i/>
        </w:rPr>
        <w:t>wie oben angegeben</w:t>
      </w:r>
      <w:r w:rsidRPr="00314AD8">
        <w:rPr>
          <w:rFonts w:ascii="Arial" w:hAnsi="Arial" w:cs="Arial"/>
        </w:rPr>
        <w:t xml:space="preserve"> auf und geben Sie den </w:t>
      </w:r>
      <w:r w:rsidRPr="003C5EE1">
        <w:rPr>
          <w:rFonts w:ascii="Arial" w:hAnsi="Arial" w:cs="Arial"/>
        </w:rPr>
        <w:t xml:space="preserve">wässrigen </w:t>
      </w:r>
      <w:r w:rsidRPr="00314AD8">
        <w:rPr>
          <w:rFonts w:ascii="Arial" w:hAnsi="Arial" w:cs="Arial"/>
        </w:rPr>
        <w:t xml:space="preserve">Rotkohlsaft in eine Petrischale. Verbinden Sie die Bleistiftminen mit dem erstellten Batterieblock und </w:t>
      </w:r>
      <w:r w:rsidR="00C44BED">
        <w:rPr>
          <w:rFonts w:ascii="Arial" w:hAnsi="Arial" w:cs="Arial"/>
        </w:rPr>
        <w:t>tauchen</w:t>
      </w:r>
      <w:r w:rsidRPr="00314AD8">
        <w:rPr>
          <w:rFonts w:ascii="Arial" w:hAnsi="Arial" w:cs="Arial"/>
        </w:rPr>
        <w:t xml:space="preserve"> Sie diese </w:t>
      </w:r>
      <w:r w:rsidR="00C44BED">
        <w:rPr>
          <w:rFonts w:ascii="Arial" w:hAnsi="Arial" w:cs="Arial"/>
        </w:rPr>
        <w:t xml:space="preserve">bis etwa zur Hälfte </w:t>
      </w:r>
      <w:r w:rsidRPr="00314AD8">
        <w:rPr>
          <w:rFonts w:ascii="Arial" w:hAnsi="Arial" w:cs="Arial"/>
        </w:rPr>
        <w:t xml:space="preserve">in den Rotkohlsaft, sodass </w:t>
      </w:r>
      <w:r w:rsidR="00C44BED">
        <w:rPr>
          <w:rFonts w:ascii="Arial" w:hAnsi="Arial" w:cs="Arial"/>
        </w:rPr>
        <w:t>sich die Minen</w:t>
      </w:r>
      <w:r w:rsidRPr="00314AD8">
        <w:rPr>
          <w:rFonts w:ascii="Arial" w:hAnsi="Arial" w:cs="Arial"/>
        </w:rPr>
        <w:t xml:space="preserve"> sich nicht berühren. Es ist ggf. hilfreich, die Petrischale auf einen weißen Hintergrund zu stellen.</w:t>
      </w:r>
    </w:p>
    <w:p w:rsidR="00FF5336" w:rsidRPr="00314AD8" w:rsidRDefault="00FF5336" w:rsidP="00FF5336">
      <w:pPr>
        <w:rPr>
          <w:rFonts w:ascii="Arial" w:hAnsi="Arial" w:cs="Arial"/>
        </w:rPr>
      </w:pPr>
      <w:r w:rsidRPr="00314AD8">
        <w:rPr>
          <w:rFonts w:ascii="Arial" w:hAnsi="Arial" w:cs="Arial"/>
        </w:rPr>
        <w:t>Beobachten Sie genau.</w:t>
      </w: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Default="00FF5336" w:rsidP="00FF5336">
      <w:pPr>
        <w:rPr>
          <w:rFonts w:ascii="Arial" w:hAnsi="Arial" w:cs="Arial"/>
        </w:rPr>
      </w:pPr>
    </w:p>
    <w:p w:rsidR="00FF5336" w:rsidRPr="00314AD8" w:rsidRDefault="00FF5336" w:rsidP="00FF5336">
      <w:pPr>
        <w:rPr>
          <w:rFonts w:ascii="Arial" w:hAnsi="Arial" w:cs="Arial"/>
        </w:rPr>
      </w:pPr>
    </w:p>
    <w:p w:rsidR="00FF5336" w:rsidRPr="00FF5336" w:rsidRDefault="00C44BED">
      <w:pPr>
        <w:rPr>
          <w:rFonts w:ascii="Arial" w:hAnsi="Arial" w:cs="Arial"/>
          <w:b/>
        </w:rPr>
      </w:pPr>
      <w:r>
        <w:rPr>
          <w:rFonts w:ascii="Arial" w:hAnsi="Arial" w:cs="Arial"/>
          <w:b/>
        </w:rPr>
        <w:lastRenderedPageBreak/>
        <w:t>M</w:t>
      </w:r>
      <w:r w:rsidR="00FF5336" w:rsidRPr="00FF5336">
        <w:rPr>
          <w:rFonts w:ascii="Arial" w:hAnsi="Arial" w:cs="Arial"/>
          <w:b/>
        </w:rPr>
        <w:t>aterial</w:t>
      </w:r>
      <w:r>
        <w:rPr>
          <w:rFonts w:ascii="Arial" w:hAnsi="Arial" w:cs="Arial"/>
          <w:b/>
        </w:rPr>
        <w:t xml:space="preserve"> für Lehrkräfte</w:t>
      </w:r>
      <w:r w:rsidR="00FF5336" w:rsidRPr="00FF5336">
        <w:rPr>
          <w:rFonts w:ascii="Arial" w:hAnsi="Arial" w:cs="Arial"/>
          <w:b/>
        </w:rPr>
        <w:t>:</w:t>
      </w:r>
    </w:p>
    <w:p w:rsidR="00FF5336" w:rsidRPr="00FF5336" w:rsidRDefault="00FF5336">
      <w:pPr>
        <w:rPr>
          <w:rFonts w:ascii="Arial" w:hAnsi="Arial" w:cs="Arial"/>
        </w:rPr>
      </w:pPr>
      <w:r w:rsidRPr="00FF5336">
        <w:rPr>
          <w:rFonts w:ascii="Arial" w:hAnsi="Arial" w:cs="Arial"/>
        </w:rPr>
        <w:t>Beobachtungen</w:t>
      </w:r>
    </w:p>
    <w:p w:rsidR="00FF5336" w:rsidRDefault="00FF5336">
      <w:r>
        <w:rPr>
          <w:rFonts w:ascii="Arial" w:hAnsi="Arial" w:cs="Arial"/>
          <w:b/>
          <w:noProof/>
          <w:sz w:val="28"/>
          <w:szCs w:val="28"/>
        </w:rPr>
        <w:drawing>
          <wp:inline distT="0" distB="0" distL="0" distR="0" wp14:anchorId="36E3CF6A" wp14:editId="5C98F7E3">
            <wp:extent cx="4437592" cy="3322099"/>
            <wp:effectExtent l="0" t="0" r="7620" b="571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2.png"/>
                    <pic:cNvPicPr/>
                  </pic:nvPicPr>
                  <pic:blipFill>
                    <a:blip r:embed="rId6">
                      <a:extLst>
                        <a:ext uri="{28A0092B-C50C-407E-A947-70E740481C1C}">
                          <a14:useLocalDpi xmlns:a14="http://schemas.microsoft.com/office/drawing/2010/main" val="0"/>
                        </a:ext>
                      </a:extLst>
                    </a:blip>
                    <a:stretch>
                      <a:fillRect/>
                    </a:stretch>
                  </pic:blipFill>
                  <pic:spPr>
                    <a:xfrm>
                      <a:off x="0" y="0"/>
                      <a:ext cx="4437592" cy="3322099"/>
                    </a:xfrm>
                    <a:prstGeom prst="rect">
                      <a:avLst/>
                    </a:prstGeom>
                  </pic:spPr>
                </pic:pic>
              </a:graphicData>
            </a:graphic>
          </wp:inline>
        </w:drawing>
      </w:r>
    </w:p>
    <w:p w:rsidR="00FF5336" w:rsidRDefault="00FF5336"/>
    <w:tbl>
      <w:tblPr>
        <w:tblW w:w="9828"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188"/>
        <w:gridCol w:w="6660"/>
        <w:gridCol w:w="660"/>
        <w:gridCol w:w="660"/>
        <w:gridCol w:w="660"/>
      </w:tblGrid>
      <w:tr w:rsidR="00FF5336" w:rsidRPr="004F300C" w:rsidTr="007037E8">
        <w:trPr>
          <w:cantSplit/>
        </w:trPr>
        <w:tc>
          <w:tcPr>
            <w:tcW w:w="1188" w:type="dxa"/>
            <w:vMerge w:val="restart"/>
            <w:vAlign w:val="center"/>
          </w:tcPr>
          <w:p w:rsidR="00FF5336" w:rsidRPr="004F300C" w:rsidRDefault="00FF5336" w:rsidP="007037E8">
            <w:pPr>
              <w:jc w:val="center"/>
              <w:rPr>
                <w:b/>
              </w:rPr>
            </w:pPr>
            <w:r w:rsidRPr="004F300C">
              <w:rPr>
                <w:b/>
              </w:rPr>
              <w:t>Aufgabe</w:t>
            </w:r>
          </w:p>
        </w:tc>
        <w:tc>
          <w:tcPr>
            <w:tcW w:w="6660" w:type="dxa"/>
            <w:vMerge w:val="restart"/>
            <w:vAlign w:val="center"/>
          </w:tcPr>
          <w:p w:rsidR="00FF5336" w:rsidRPr="004F300C" w:rsidRDefault="00FF5336" w:rsidP="007037E8">
            <w:pPr>
              <w:jc w:val="center"/>
              <w:rPr>
                <w:b/>
              </w:rPr>
            </w:pPr>
            <w:r w:rsidRPr="004F300C">
              <w:rPr>
                <w:b/>
              </w:rPr>
              <w:t>Erwartete Schülerleistungen</w:t>
            </w:r>
          </w:p>
        </w:tc>
        <w:tc>
          <w:tcPr>
            <w:tcW w:w="1980" w:type="dxa"/>
            <w:gridSpan w:val="3"/>
          </w:tcPr>
          <w:p w:rsidR="00FF5336" w:rsidRPr="00697A89" w:rsidRDefault="00FF5336" w:rsidP="007037E8">
            <w:pPr>
              <w:jc w:val="center"/>
              <w:rPr>
                <w:b/>
                <w:sz w:val="20"/>
                <w:szCs w:val="20"/>
              </w:rPr>
            </w:pPr>
            <w:r w:rsidRPr="00697A89">
              <w:rPr>
                <w:b/>
                <w:sz w:val="20"/>
                <w:szCs w:val="20"/>
              </w:rPr>
              <w:t>Anforderungs</w:t>
            </w:r>
            <w:r>
              <w:rPr>
                <w:b/>
                <w:sz w:val="20"/>
                <w:szCs w:val="20"/>
              </w:rPr>
              <w:t>-</w:t>
            </w:r>
            <w:r w:rsidRPr="00697A89">
              <w:rPr>
                <w:b/>
                <w:sz w:val="20"/>
                <w:szCs w:val="20"/>
              </w:rPr>
              <w:t>bereiche</w:t>
            </w:r>
          </w:p>
          <w:p w:rsidR="00FF5336" w:rsidRPr="00261099" w:rsidRDefault="00FF5336" w:rsidP="007037E8">
            <w:pPr>
              <w:pStyle w:val="berschrift1"/>
            </w:pPr>
            <w:r w:rsidRPr="00261099">
              <w:rPr>
                <w:sz w:val="20"/>
              </w:rPr>
              <w:t>Bewertung</w:t>
            </w:r>
          </w:p>
        </w:tc>
      </w:tr>
      <w:tr w:rsidR="00FF5336" w:rsidRPr="004F300C" w:rsidTr="007037E8">
        <w:trPr>
          <w:cantSplit/>
        </w:trPr>
        <w:tc>
          <w:tcPr>
            <w:tcW w:w="1188" w:type="dxa"/>
            <w:vMerge/>
          </w:tcPr>
          <w:p w:rsidR="00FF5336" w:rsidRPr="004F300C" w:rsidRDefault="00FF5336" w:rsidP="007037E8">
            <w:pPr>
              <w:jc w:val="center"/>
              <w:rPr>
                <w:b/>
              </w:rPr>
            </w:pPr>
          </w:p>
        </w:tc>
        <w:tc>
          <w:tcPr>
            <w:tcW w:w="6660" w:type="dxa"/>
            <w:vMerge/>
          </w:tcPr>
          <w:p w:rsidR="00FF5336" w:rsidRPr="004F300C" w:rsidRDefault="00FF5336" w:rsidP="007037E8">
            <w:pPr>
              <w:jc w:val="center"/>
              <w:rPr>
                <w:b/>
              </w:rPr>
            </w:pPr>
          </w:p>
        </w:tc>
        <w:tc>
          <w:tcPr>
            <w:tcW w:w="660" w:type="dxa"/>
          </w:tcPr>
          <w:p w:rsidR="00FF5336" w:rsidRPr="004F300C" w:rsidRDefault="00FF5336" w:rsidP="007037E8">
            <w:pPr>
              <w:jc w:val="center"/>
              <w:rPr>
                <w:b/>
              </w:rPr>
            </w:pPr>
            <w:r w:rsidRPr="004F300C">
              <w:rPr>
                <w:b/>
              </w:rPr>
              <w:t>I</w:t>
            </w:r>
          </w:p>
        </w:tc>
        <w:tc>
          <w:tcPr>
            <w:tcW w:w="660" w:type="dxa"/>
          </w:tcPr>
          <w:p w:rsidR="00FF5336" w:rsidRPr="004F300C" w:rsidRDefault="00FF5336" w:rsidP="007037E8">
            <w:pPr>
              <w:jc w:val="center"/>
              <w:rPr>
                <w:b/>
              </w:rPr>
            </w:pPr>
            <w:r w:rsidRPr="004F300C">
              <w:rPr>
                <w:b/>
              </w:rPr>
              <w:t>II</w:t>
            </w:r>
          </w:p>
        </w:tc>
        <w:tc>
          <w:tcPr>
            <w:tcW w:w="660" w:type="dxa"/>
          </w:tcPr>
          <w:p w:rsidR="00FF5336" w:rsidRPr="004F300C" w:rsidRDefault="00FF5336" w:rsidP="007037E8">
            <w:pPr>
              <w:jc w:val="center"/>
              <w:rPr>
                <w:b/>
              </w:rPr>
            </w:pPr>
            <w:r w:rsidRPr="004F300C">
              <w:rPr>
                <w:b/>
              </w:rPr>
              <w:t>III</w:t>
            </w:r>
          </w:p>
        </w:tc>
      </w:tr>
      <w:tr w:rsidR="00FF5336" w:rsidRPr="004F300C" w:rsidTr="007037E8">
        <w:tc>
          <w:tcPr>
            <w:tcW w:w="1188" w:type="dxa"/>
            <w:vAlign w:val="center"/>
          </w:tcPr>
          <w:p w:rsidR="00FF5336" w:rsidRPr="004F300C" w:rsidRDefault="00FF5336" w:rsidP="007037E8">
            <w:pPr>
              <w:pStyle w:val="Kopfzeile"/>
              <w:tabs>
                <w:tab w:val="clear" w:pos="4536"/>
                <w:tab w:val="clear" w:pos="9072"/>
              </w:tabs>
              <w:jc w:val="center"/>
            </w:pPr>
            <w:r w:rsidRPr="004F300C">
              <w:t>1.1</w:t>
            </w:r>
          </w:p>
        </w:tc>
        <w:tc>
          <w:tcPr>
            <w:tcW w:w="6660" w:type="dxa"/>
          </w:tcPr>
          <w:p w:rsidR="00FF5336" w:rsidRPr="004F300C" w:rsidRDefault="00FF5336" w:rsidP="00C44BED">
            <w:r>
              <w:t>Das Experiment wird nach der Anleitung ordnungsgemäß durchgeführt</w:t>
            </w:r>
            <w:r w:rsidR="00C44BED">
              <w:t>.</w:t>
            </w:r>
          </w:p>
        </w:tc>
        <w:tc>
          <w:tcPr>
            <w:tcW w:w="660" w:type="dxa"/>
            <w:vAlign w:val="center"/>
          </w:tcPr>
          <w:p w:rsidR="00FF5336" w:rsidRPr="004F300C" w:rsidRDefault="00FF5336" w:rsidP="007037E8">
            <w:pPr>
              <w:jc w:val="center"/>
            </w:pPr>
            <w:r>
              <w:t>6</w:t>
            </w:r>
          </w:p>
        </w:tc>
        <w:tc>
          <w:tcPr>
            <w:tcW w:w="660" w:type="dxa"/>
            <w:vAlign w:val="center"/>
          </w:tcPr>
          <w:p w:rsidR="00FF5336" w:rsidRPr="004F300C" w:rsidRDefault="00FF5336" w:rsidP="007037E8">
            <w:pPr>
              <w:jc w:val="center"/>
            </w:pPr>
          </w:p>
        </w:tc>
        <w:tc>
          <w:tcPr>
            <w:tcW w:w="660" w:type="dxa"/>
            <w:vAlign w:val="center"/>
          </w:tcPr>
          <w:p w:rsidR="00FF5336" w:rsidRPr="004F300C" w:rsidRDefault="00FF5336" w:rsidP="007037E8">
            <w:pPr>
              <w:jc w:val="center"/>
            </w:pPr>
          </w:p>
        </w:tc>
      </w:tr>
      <w:tr w:rsidR="00FF5336" w:rsidRPr="004F300C" w:rsidTr="007037E8">
        <w:tc>
          <w:tcPr>
            <w:tcW w:w="1188" w:type="dxa"/>
            <w:vAlign w:val="center"/>
          </w:tcPr>
          <w:p w:rsidR="00FF5336" w:rsidRPr="004F300C" w:rsidRDefault="00FF5336" w:rsidP="007037E8">
            <w:pPr>
              <w:jc w:val="center"/>
            </w:pPr>
            <w:r w:rsidRPr="004F300C">
              <w:t>1.2</w:t>
            </w:r>
          </w:p>
        </w:tc>
        <w:tc>
          <w:tcPr>
            <w:tcW w:w="6660" w:type="dxa"/>
          </w:tcPr>
          <w:p w:rsidR="00FF5336" w:rsidRDefault="00FF5336" w:rsidP="007037E8">
            <w:r>
              <w:t>Beobachtungen (AFB I):</w:t>
            </w:r>
          </w:p>
          <w:p w:rsidR="00FF5336" w:rsidRDefault="00C44BED" w:rsidP="00FF5336">
            <w:pPr>
              <w:pStyle w:val="Listenabsatz"/>
              <w:numPr>
                <w:ilvl w:val="0"/>
                <w:numId w:val="4"/>
              </w:numPr>
            </w:pPr>
            <w:r>
              <w:t>Plusp</w:t>
            </w:r>
            <w:r w:rsidR="00FF5336">
              <w:t>ol: geringere Gasentwicklung</w:t>
            </w:r>
          </w:p>
          <w:p w:rsidR="00FF5336" w:rsidRDefault="00FF5336" w:rsidP="00FF5336">
            <w:pPr>
              <w:pStyle w:val="Listenabsatz"/>
              <w:numPr>
                <w:ilvl w:val="0"/>
                <w:numId w:val="4"/>
              </w:numPr>
            </w:pPr>
            <w:r>
              <w:t>Rotfärbung</w:t>
            </w:r>
          </w:p>
          <w:p w:rsidR="00FF5336" w:rsidRDefault="00C44BED" w:rsidP="00FF5336">
            <w:pPr>
              <w:pStyle w:val="Listenabsatz"/>
              <w:numPr>
                <w:ilvl w:val="0"/>
                <w:numId w:val="4"/>
              </w:numPr>
            </w:pPr>
            <w:r>
              <w:t>Minusp</w:t>
            </w:r>
            <w:r w:rsidR="00FF5336">
              <w:t>ol: starke Gasentwicklung</w:t>
            </w:r>
          </w:p>
          <w:p w:rsidR="00FF5336" w:rsidRDefault="00FF5336" w:rsidP="00FF5336">
            <w:pPr>
              <w:pStyle w:val="Listenabsatz"/>
              <w:numPr>
                <w:ilvl w:val="0"/>
                <w:numId w:val="6"/>
              </w:numPr>
            </w:pPr>
            <w:r>
              <w:t>Grünfärbung</w:t>
            </w:r>
          </w:p>
          <w:p w:rsidR="00C44BED" w:rsidRDefault="00C44BED" w:rsidP="007037E8"/>
          <w:p w:rsidR="00FF5336" w:rsidRDefault="00FF5336" w:rsidP="007037E8">
            <w:r>
              <w:t>Deutungen (AFB II):</w:t>
            </w:r>
          </w:p>
          <w:p w:rsidR="00FF5336" w:rsidRDefault="00C44BED" w:rsidP="00FF5336">
            <w:pPr>
              <w:pStyle w:val="Listenabsatz"/>
              <w:numPr>
                <w:ilvl w:val="0"/>
                <w:numId w:val="4"/>
              </w:numPr>
            </w:pPr>
            <w:r>
              <w:t>Plusp</w:t>
            </w:r>
            <w:r w:rsidR="00FF5336">
              <w:t xml:space="preserve">ol: </w:t>
            </w:r>
            <w:r>
              <w:t>Sauerstoffbildung</w:t>
            </w:r>
          </w:p>
          <w:p w:rsidR="00FF5336" w:rsidRDefault="00FF5336" w:rsidP="00FF5336">
            <w:pPr>
              <w:pStyle w:val="Listenabsatz"/>
              <w:numPr>
                <w:ilvl w:val="0"/>
                <w:numId w:val="4"/>
              </w:numPr>
            </w:pPr>
            <w:r>
              <w:t>pH</w:t>
            </w:r>
            <w:r w:rsidR="00C44BED">
              <w:t>-Wert</w:t>
            </w:r>
            <w:r>
              <w:t xml:space="preserve"> deutet auf eine saure Lösung hin</w:t>
            </w:r>
          </w:p>
          <w:p w:rsidR="00FF5336" w:rsidRDefault="00C44BED" w:rsidP="00FF5336">
            <w:pPr>
              <w:pStyle w:val="Listenabsatz"/>
              <w:numPr>
                <w:ilvl w:val="0"/>
                <w:numId w:val="4"/>
              </w:numPr>
            </w:pPr>
            <w:r>
              <w:t>Hydronium-/</w:t>
            </w:r>
            <w:r w:rsidR="00FF5336">
              <w:t>Oxonium-Ionen liegen vermehrt vor</w:t>
            </w:r>
          </w:p>
          <w:p w:rsidR="00FF5336" w:rsidRDefault="00C44BED" w:rsidP="00FF5336">
            <w:pPr>
              <w:pStyle w:val="Listenabsatz"/>
              <w:numPr>
                <w:ilvl w:val="0"/>
                <w:numId w:val="4"/>
              </w:numPr>
            </w:pPr>
            <w:r>
              <w:t>Minusp</w:t>
            </w:r>
            <w:r w:rsidR="00FF5336">
              <w:t xml:space="preserve">ol: </w:t>
            </w:r>
            <w:r>
              <w:t>Wasserstoffbildung</w:t>
            </w:r>
          </w:p>
          <w:p w:rsidR="00FF5336" w:rsidRDefault="00FF5336" w:rsidP="00FF5336">
            <w:pPr>
              <w:pStyle w:val="Listenabsatz"/>
              <w:numPr>
                <w:ilvl w:val="0"/>
                <w:numId w:val="4"/>
              </w:numPr>
            </w:pPr>
            <w:r>
              <w:t>pH-Wert deutet auf eine alkalische Lösung hin</w:t>
            </w:r>
          </w:p>
          <w:p w:rsidR="00FF5336" w:rsidRDefault="00FF5336" w:rsidP="00FF5336">
            <w:pPr>
              <w:pStyle w:val="Listenabsatz"/>
              <w:numPr>
                <w:ilvl w:val="0"/>
                <w:numId w:val="4"/>
              </w:numPr>
            </w:pPr>
            <w:r>
              <w:t>Hydroxid-Ionen liegen vermehrt vor</w:t>
            </w:r>
          </w:p>
          <w:p w:rsidR="00FF5336" w:rsidRDefault="00FF5336" w:rsidP="007037E8"/>
          <w:p w:rsidR="00FF5336" w:rsidRDefault="00FF5336" w:rsidP="007037E8">
            <w:r>
              <w:t>Teilgleichungen</w:t>
            </w:r>
          </w:p>
          <w:p w:rsidR="00FF5336" w:rsidRDefault="00FF5336" w:rsidP="00FF5336">
            <w:pPr>
              <w:pStyle w:val="Listenabsatz"/>
              <w:numPr>
                <w:ilvl w:val="0"/>
                <w:numId w:val="4"/>
              </w:numPr>
            </w:pPr>
            <w:r>
              <w:rPr>
                <w:rFonts w:ascii="Cambria Math" w:hAnsi="Cambria Math" w:cs="Menlo Italic"/>
                <w:lang w:val="it-IT"/>
              </w:rPr>
              <w:t>6 H</w:t>
            </w:r>
            <w:r>
              <w:rPr>
                <w:rFonts w:ascii="Cambria Math" w:hAnsi="Cambria Math" w:cs="Menlo Italic"/>
                <w:vertAlign w:val="subscript"/>
                <w:lang w:val="it-IT"/>
              </w:rPr>
              <w:t>2</w:t>
            </w:r>
            <w:r>
              <w:rPr>
                <w:rFonts w:ascii="Cambria Math" w:hAnsi="Cambria Math" w:cs="Menlo Italic"/>
                <w:lang w:val="it-IT"/>
              </w:rPr>
              <w:t xml:space="preserve">O (l) </w:t>
            </w:r>
            <w:r w:rsidR="00C44BED">
              <w:rPr>
                <w:rFonts w:ascii="Segoe UI Symbol" w:hAnsi="Segoe UI Symbol" w:cs="Menlo Italic"/>
                <w:lang w:val="it-IT"/>
              </w:rPr>
              <w:t>➝</w:t>
            </w:r>
            <w:r>
              <w:rPr>
                <w:rFonts w:ascii="Cambria Math" w:hAnsi="Cambria Math" w:cs="Menlo Italic"/>
                <w:lang w:val="it-IT"/>
              </w:rPr>
              <w:t xml:space="preserve"> O</w:t>
            </w:r>
            <w:r>
              <w:rPr>
                <w:rFonts w:ascii="Cambria Math" w:hAnsi="Cambria Math" w:cs="Menlo Italic"/>
                <w:vertAlign w:val="subscript"/>
                <w:lang w:val="it-IT"/>
              </w:rPr>
              <w:t>2</w:t>
            </w:r>
            <w:r w:rsidRPr="00B442AC">
              <w:rPr>
                <w:rFonts w:ascii="Cambria Math" w:hAnsi="Cambria Math" w:cs="Menlo Italic"/>
                <w:lang w:val="it-IT"/>
              </w:rPr>
              <w:t>(g)</w:t>
            </w:r>
            <w:r>
              <w:rPr>
                <w:rFonts w:ascii="Cambria Math" w:hAnsi="Cambria Math" w:cs="Menlo Italic"/>
                <w:vertAlign w:val="subscript"/>
                <w:lang w:val="it-IT"/>
              </w:rPr>
              <w:t xml:space="preserve"> </w:t>
            </w:r>
            <w:r>
              <w:rPr>
                <w:rFonts w:ascii="Cambria Math" w:hAnsi="Cambria Math" w:cs="Menlo Italic"/>
                <w:lang w:val="it-IT"/>
              </w:rPr>
              <w:t xml:space="preserve">+ </w:t>
            </w:r>
            <w:r>
              <w:t>4 H</w:t>
            </w:r>
            <w:r>
              <w:rPr>
                <w:vertAlign w:val="subscript"/>
              </w:rPr>
              <w:t>3</w:t>
            </w:r>
            <w:r>
              <w:t>O</w:t>
            </w:r>
            <w:r>
              <w:rPr>
                <w:vertAlign w:val="superscript"/>
              </w:rPr>
              <w:t>+</w:t>
            </w:r>
            <w:r>
              <w:t>(</w:t>
            </w:r>
            <w:proofErr w:type="spellStart"/>
            <w:r>
              <w:t>aq</w:t>
            </w:r>
            <w:proofErr w:type="spellEnd"/>
            <w:r>
              <w:t xml:space="preserve">) </w:t>
            </w:r>
            <w:r>
              <w:rPr>
                <w:rFonts w:ascii="Cambria Math" w:hAnsi="Cambria Math" w:cs="Menlo Italic"/>
                <w:lang w:val="it-IT"/>
              </w:rPr>
              <w:t>+ 4 e</w:t>
            </w:r>
            <w:r>
              <w:rPr>
                <w:rFonts w:ascii="Cambria Math" w:hAnsi="Cambria Math" w:cs="Menlo Italic"/>
                <w:vertAlign w:val="superscript"/>
                <w:lang w:val="it-IT"/>
              </w:rPr>
              <w:t>-</w:t>
            </w:r>
          </w:p>
          <w:p w:rsidR="00FF5336" w:rsidRDefault="00FF5336" w:rsidP="00FF5336">
            <w:pPr>
              <w:pStyle w:val="Listenabsatz"/>
              <w:numPr>
                <w:ilvl w:val="0"/>
                <w:numId w:val="4"/>
              </w:numPr>
            </w:pPr>
            <w:r>
              <w:rPr>
                <w:rFonts w:ascii="Cambria Math" w:hAnsi="Cambria Math" w:cs="Menlo Italic"/>
                <w:lang w:val="it-IT"/>
              </w:rPr>
              <w:t>4 H</w:t>
            </w:r>
            <w:r>
              <w:rPr>
                <w:rFonts w:ascii="Cambria Math" w:hAnsi="Cambria Math" w:cs="Menlo Italic"/>
                <w:vertAlign w:val="subscript"/>
                <w:lang w:val="it-IT"/>
              </w:rPr>
              <w:t>2</w:t>
            </w:r>
            <w:r>
              <w:rPr>
                <w:rFonts w:ascii="Cambria Math" w:hAnsi="Cambria Math" w:cs="Menlo Italic"/>
                <w:lang w:val="it-IT"/>
              </w:rPr>
              <w:t xml:space="preserve">O (l) </w:t>
            </w:r>
            <w:r>
              <w:t>+ 4 e</w:t>
            </w:r>
            <w:r>
              <w:rPr>
                <w:vertAlign w:val="superscript"/>
              </w:rPr>
              <w:t xml:space="preserve"> -</w:t>
            </w:r>
            <w:r>
              <w:t xml:space="preserve"> </w:t>
            </w:r>
            <w:r w:rsidR="00C44BED">
              <w:rPr>
                <w:rFonts w:ascii="Segoe UI Symbol" w:hAnsi="Segoe UI Symbol" w:cs="Menlo Italic"/>
                <w:lang w:val="it-IT"/>
              </w:rPr>
              <w:t>➝</w:t>
            </w:r>
            <w:r>
              <w:rPr>
                <w:rFonts w:ascii="Cambria Math" w:hAnsi="Cambria Math" w:cs="Menlo Italic"/>
                <w:lang w:val="it-IT"/>
              </w:rPr>
              <w:t xml:space="preserve"> 2 H</w:t>
            </w:r>
            <w:r>
              <w:rPr>
                <w:rFonts w:ascii="Cambria Math" w:hAnsi="Cambria Math" w:cs="Menlo Italic"/>
                <w:vertAlign w:val="subscript"/>
                <w:lang w:val="it-IT"/>
              </w:rPr>
              <w:t>2</w:t>
            </w:r>
            <w:r>
              <w:rPr>
                <w:rFonts w:ascii="Cambria Math" w:hAnsi="Cambria Math" w:cs="Menlo Italic"/>
                <w:lang w:val="it-IT"/>
              </w:rPr>
              <w:t xml:space="preserve">(g) + </w:t>
            </w:r>
            <w:r>
              <w:t>4 OH</w:t>
            </w:r>
            <w:r w:rsidRPr="00DD2700">
              <w:rPr>
                <w:vertAlign w:val="superscript"/>
              </w:rPr>
              <w:t>-</w:t>
            </w:r>
            <w:r>
              <w:t>(</w:t>
            </w:r>
            <w:proofErr w:type="spellStart"/>
            <w:r>
              <w:t>aq</w:t>
            </w:r>
            <w:proofErr w:type="spellEnd"/>
            <w:r>
              <w:t xml:space="preserve">) </w:t>
            </w:r>
          </w:p>
          <w:p w:rsidR="00FF5336" w:rsidRPr="00AE26BC" w:rsidRDefault="00FF5336" w:rsidP="007037E8">
            <w:pPr>
              <w:pStyle w:val="Listenabsatz"/>
              <w:ind w:left="397"/>
              <w:rPr>
                <w:b/>
              </w:rPr>
            </w:pPr>
          </w:p>
        </w:tc>
        <w:tc>
          <w:tcPr>
            <w:tcW w:w="660" w:type="dxa"/>
            <w:vAlign w:val="center"/>
          </w:tcPr>
          <w:p w:rsidR="00FF5336" w:rsidRPr="004F300C" w:rsidRDefault="00FF5336" w:rsidP="007037E8">
            <w:r>
              <w:t>4</w:t>
            </w:r>
          </w:p>
        </w:tc>
        <w:tc>
          <w:tcPr>
            <w:tcW w:w="660" w:type="dxa"/>
            <w:vAlign w:val="center"/>
          </w:tcPr>
          <w:p w:rsidR="00FF5336" w:rsidRPr="004F300C" w:rsidRDefault="00FF5336" w:rsidP="007037E8">
            <w:r>
              <w:t>8</w:t>
            </w:r>
          </w:p>
        </w:tc>
        <w:tc>
          <w:tcPr>
            <w:tcW w:w="660" w:type="dxa"/>
            <w:vAlign w:val="center"/>
          </w:tcPr>
          <w:p w:rsidR="00FF5336" w:rsidRPr="004F300C" w:rsidRDefault="00FF5336" w:rsidP="007037E8"/>
        </w:tc>
      </w:tr>
      <w:tr w:rsidR="00FF5336" w:rsidRPr="004F300C" w:rsidTr="007037E8">
        <w:tc>
          <w:tcPr>
            <w:tcW w:w="1188" w:type="dxa"/>
            <w:vAlign w:val="center"/>
          </w:tcPr>
          <w:p w:rsidR="00FF5336" w:rsidRPr="004F300C" w:rsidRDefault="00FF5336" w:rsidP="007037E8">
            <w:pPr>
              <w:jc w:val="center"/>
            </w:pPr>
            <w:r w:rsidRPr="004F300C">
              <w:t>1.3</w:t>
            </w:r>
          </w:p>
        </w:tc>
        <w:tc>
          <w:tcPr>
            <w:tcW w:w="6660" w:type="dxa"/>
          </w:tcPr>
          <w:p w:rsidR="00FF5336" w:rsidRDefault="00FF5336" w:rsidP="00FF5336">
            <w:pPr>
              <w:pStyle w:val="Listenabsatz"/>
              <w:numPr>
                <w:ilvl w:val="0"/>
                <w:numId w:val="5"/>
              </w:numPr>
            </w:pPr>
            <w:r>
              <w:t xml:space="preserve">Elektrolyse von Wasser hat stattgefunden </w:t>
            </w:r>
          </w:p>
          <w:p w:rsidR="00FF5336" w:rsidRDefault="00FF5336" w:rsidP="00FF5336">
            <w:pPr>
              <w:pStyle w:val="Listenabsatz"/>
              <w:numPr>
                <w:ilvl w:val="0"/>
                <w:numId w:val="5"/>
              </w:numPr>
            </w:pPr>
            <w:r>
              <w:t>Rückführung auf Intensität der Gasentwicklung</w:t>
            </w:r>
          </w:p>
          <w:p w:rsidR="00FF5336" w:rsidRDefault="00FF5336" w:rsidP="007037E8">
            <w:r>
              <w:t>Erläuterungen zu den Vorgängen der Elektrolyse:</w:t>
            </w:r>
          </w:p>
          <w:p w:rsidR="00FF5336" w:rsidRDefault="00C44BED" w:rsidP="00FF5336">
            <w:pPr>
              <w:pStyle w:val="Listenabsatz"/>
              <w:numPr>
                <w:ilvl w:val="0"/>
                <w:numId w:val="5"/>
              </w:numPr>
            </w:pPr>
            <w:r>
              <w:lastRenderedPageBreak/>
              <w:t xml:space="preserve">Elektronenmangel </w:t>
            </w:r>
            <w:proofErr w:type="spellStart"/>
            <w:r w:rsidR="00FF5336">
              <w:t xml:space="preserve">am </w:t>
            </w:r>
            <w:r>
              <w:t>P</w:t>
            </w:r>
            <w:proofErr w:type="spellEnd"/>
            <w:r>
              <w:t>lusp</w:t>
            </w:r>
            <w:r w:rsidR="00FF5336">
              <w:t>ol (Anode</w:t>
            </w:r>
            <w:r>
              <w:t>)</w:t>
            </w:r>
            <w:r w:rsidR="00FF5336">
              <w:t xml:space="preserve">, </w:t>
            </w:r>
            <w:r>
              <w:t>Elektronenübertragung von Wasser-Molekülen auf Elektrode</w:t>
            </w:r>
          </w:p>
          <w:p w:rsidR="00FF5336" w:rsidRDefault="00FF5336" w:rsidP="00FF5336">
            <w:pPr>
              <w:pStyle w:val="Listenabsatz"/>
              <w:numPr>
                <w:ilvl w:val="0"/>
                <w:numId w:val="5"/>
              </w:numPr>
            </w:pPr>
            <w:r>
              <w:t>Prozess: Oxidat</w:t>
            </w:r>
            <w:r w:rsidR="00C44BED">
              <w:t>i</w:t>
            </w:r>
            <w:r>
              <w:t xml:space="preserve">on </w:t>
            </w:r>
          </w:p>
          <w:p w:rsidR="00FF5336" w:rsidRPr="00276E77" w:rsidRDefault="00C44BED" w:rsidP="00FF5336">
            <w:pPr>
              <w:pStyle w:val="Listenabsatz"/>
              <w:numPr>
                <w:ilvl w:val="0"/>
                <w:numId w:val="5"/>
              </w:numPr>
            </w:pPr>
            <w:proofErr w:type="spellStart"/>
            <w:r>
              <w:rPr>
                <w:rFonts w:ascii="Cambria Math" w:hAnsi="Cambria Math" w:cs="Menlo Italic"/>
                <w:lang w:val="it-IT"/>
              </w:rPr>
              <w:t>Elektronenüberschuss</w:t>
            </w:r>
            <w:proofErr w:type="spellEnd"/>
            <w:r>
              <w:rPr>
                <w:rFonts w:ascii="Cambria Math" w:hAnsi="Cambria Math" w:cs="Menlo Italic"/>
                <w:lang w:val="it-IT"/>
              </w:rPr>
              <w:t xml:space="preserve"> </w:t>
            </w:r>
            <w:proofErr w:type="spellStart"/>
            <w:r>
              <w:rPr>
                <w:rFonts w:ascii="Cambria Math" w:hAnsi="Cambria Math" w:cs="Menlo Italic"/>
                <w:lang w:val="it-IT"/>
              </w:rPr>
              <w:t>a</w:t>
            </w:r>
            <w:r w:rsidR="00FF5336">
              <w:rPr>
                <w:rFonts w:ascii="Cambria Math" w:hAnsi="Cambria Math" w:cs="Menlo Italic"/>
                <w:lang w:val="it-IT"/>
              </w:rPr>
              <w:t>m</w:t>
            </w:r>
            <w:proofErr w:type="spellEnd"/>
            <w:r w:rsidR="00FF5336">
              <w:rPr>
                <w:rFonts w:ascii="Cambria Math" w:hAnsi="Cambria Math" w:cs="Menlo Italic"/>
                <w:lang w:val="it-IT"/>
              </w:rPr>
              <w:t xml:space="preserve"> </w:t>
            </w:r>
            <w:proofErr w:type="spellStart"/>
            <w:r>
              <w:rPr>
                <w:rFonts w:ascii="Cambria Math" w:hAnsi="Cambria Math" w:cs="Menlo Italic"/>
                <w:lang w:val="it-IT"/>
              </w:rPr>
              <w:t>Minusp</w:t>
            </w:r>
            <w:r w:rsidR="00FF5336">
              <w:rPr>
                <w:rFonts w:ascii="Cambria Math" w:hAnsi="Cambria Math" w:cs="Menlo Italic"/>
                <w:lang w:val="it-IT"/>
              </w:rPr>
              <w:t>ol</w:t>
            </w:r>
            <w:proofErr w:type="spellEnd"/>
            <w:r w:rsidR="00FF5336">
              <w:rPr>
                <w:rFonts w:ascii="Cambria Math" w:hAnsi="Cambria Math" w:cs="Menlo Italic"/>
                <w:lang w:val="it-IT"/>
              </w:rPr>
              <w:t xml:space="preserve"> (</w:t>
            </w:r>
            <w:proofErr w:type="spellStart"/>
            <w:r w:rsidR="00FF5336">
              <w:rPr>
                <w:rFonts w:ascii="Cambria Math" w:hAnsi="Cambria Math" w:cs="Menlo Italic"/>
                <w:lang w:val="it-IT"/>
              </w:rPr>
              <w:t>Kathode</w:t>
            </w:r>
            <w:proofErr w:type="spellEnd"/>
            <w:r w:rsidR="00FF5336">
              <w:rPr>
                <w:rFonts w:ascii="Cambria Math" w:hAnsi="Cambria Math" w:cs="Menlo Italic"/>
                <w:lang w:val="it-IT"/>
              </w:rPr>
              <w:t>)</w:t>
            </w:r>
            <w:r>
              <w:rPr>
                <w:rFonts w:ascii="Cambria Math" w:hAnsi="Cambria Math" w:cs="Menlo Italic"/>
                <w:lang w:val="it-IT"/>
              </w:rPr>
              <w:t>;</w:t>
            </w:r>
            <w:r w:rsidR="00FF5336">
              <w:rPr>
                <w:rFonts w:ascii="Cambria Math" w:hAnsi="Cambria Math" w:cs="Menlo Italic"/>
                <w:lang w:val="it-IT"/>
              </w:rPr>
              <w:t xml:space="preserve"> </w:t>
            </w:r>
            <w:proofErr w:type="spellStart"/>
            <w:r>
              <w:rPr>
                <w:rFonts w:ascii="Cambria Math" w:hAnsi="Cambria Math" w:cs="Menlo Italic"/>
                <w:lang w:val="it-IT"/>
              </w:rPr>
              <w:t>Elektronenübergang</w:t>
            </w:r>
            <w:proofErr w:type="spellEnd"/>
            <w:r>
              <w:rPr>
                <w:rFonts w:ascii="Cambria Math" w:hAnsi="Cambria Math" w:cs="Menlo Italic"/>
                <w:lang w:val="it-IT"/>
              </w:rPr>
              <w:t xml:space="preserve"> von </w:t>
            </w:r>
            <w:proofErr w:type="spellStart"/>
            <w:r>
              <w:rPr>
                <w:rFonts w:ascii="Cambria Math" w:hAnsi="Cambria Math" w:cs="Menlo Italic"/>
                <w:lang w:val="it-IT"/>
              </w:rPr>
              <w:t>Elektrode</w:t>
            </w:r>
            <w:proofErr w:type="spellEnd"/>
            <w:r>
              <w:rPr>
                <w:rFonts w:ascii="Cambria Math" w:hAnsi="Cambria Math" w:cs="Menlo Italic"/>
                <w:lang w:val="it-IT"/>
              </w:rPr>
              <w:t xml:space="preserve"> </w:t>
            </w:r>
            <w:proofErr w:type="spellStart"/>
            <w:r>
              <w:rPr>
                <w:rFonts w:ascii="Cambria Math" w:hAnsi="Cambria Math" w:cs="Menlo Italic"/>
                <w:lang w:val="it-IT"/>
              </w:rPr>
              <w:t>auf</w:t>
            </w:r>
            <w:proofErr w:type="spellEnd"/>
            <w:r>
              <w:rPr>
                <w:rFonts w:ascii="Cambria Math" w:hAnsi="Cambria Math" w:cs="Menlo Italic"/>
                <w:lang w:val="it-IT"/>
              </w:rPr>
              <w:t xml:space="preserve"> </w:t>
            </w:r>
            <w:proofErr w:type="spellStart"/>
            <w:r>
              <w:rPr>
                <w:rFonts w:ascii="Cambria Math" w:hAnsi="Cambria Math" w:cs="Menlo Italic"/>
                <w:lang w:val="it-IT"/>
              </w:rPr>
              <w:t>Wasser-Moleküle</w:t>
            </w:r>
            <w:proofErr w:type="spellEnd"/>
          </w:p>
          <w:p w:rsidR="00FF5336" w:rsidRPr="00816A6A" w:rsidRDefault="00FF5336" w:rsidP="00FF5336">
            <w:pPr>
              <w:pStyle w:val="Listenabsatz"/>
              <w:numPr>
                <w:ilvl w:val="0"/>
                <w:numId w:val="5"/>
              </w:numPr>
            </w:pPr>
            <w:proofErr w:type="spellStart"/>
            <w:r>
              <w:rPr>
                <w:rFonts w:ascii="Cambria Math" w:hAnsi="Cambria Math" w:cs="Menlo Italic"/>
                <w:lang w:val="it-IT"/>
              </w:rPr>
              <w:t>Prozess</w:t>
            </w:r>
            <w:proofErr w:type="spellEnd"/>
            <w:r>
              <w:rPr>
                <w:rFonts w:ascii="Cambria Math" w:hAnsi="Cambria Math" w:cs="Menlo Italic"/>
                <w:lang w:val="it-IT"/>
              </w:rPr>
              <w:t xml:space="preserve">: </w:t>
            </w:r>
            <w:proofErr w:type="spellStart"/>
            <w:r>
              <w:rPr>
                <w:rFonts w:ascii="Cambria Math" w:hAnsi="Cambria Math" w:cs="Menlo Italic"/>
                <w:lang w:val="it-IT"/>
              </w:rPr>
              <w:t>Reduktion</w:t>
            </w:r>
            <w:proofErr w:type="spellEnd"/>
          </w:p>
          <w:p w:rsidR="00FF5336" w:rsidRPr="00DD2700" w:rsidRDefault="00FF5336" w:rsidP="00FF5336">
            <w:pPr>
              <w:pStyle w:val="Listenabsatz"/>
              <w:numPr>
                <w:ilvl w:val="0"/>
                <w:numId w:val="5"/>
              </w:numPr>
            </w:pPr>
            <w:proofErr w:type="spellStart"/>
            <w:r>
              <w:rPr>
                <w:rFonts w:ascii="Cambria Math" w:hAnsi="Cambria Math" w:cs="Menlo Italic"/>
                <w:lang w:val="it-IT"/>
              </w:rPr>
              <w:t>Elektrolyse</w:t>
            </w:r>
            <w:proofErr w:type="spellEnd"/>
            <w:r>
              <w:rPr>
                <w:rFonts w:ascii="Cambria Math" w:hAnsi="Cambria Math" w:cs="Menlo Italic"/>
                <w:lang w:val="it-IT"/>
              </w:rPr>
              <w:t xml:space="preserve">: </w:t>
            </w:r>
            <w:proofErr w:type="spellStart"/>
            <w:r>
              <w:rPr>
                <w:rFonts w:ascii="Cambria Math" w:hAnsi="Cambria Math" w:cs="Menlo Italic"/>
                <w:lang w:val="it-IT"/>
              </w:rPr>
              <w:t>endergonische</w:t>
            </w:r>
            <w:proofErr w:type="spellEnd"/>
            <w:r>
              <w:rPr>
                <w:rFonts w:ascii="Cambria Math" w:hAnsi="Cambria Math" w:cs="Menlo Italic"/>
                <w:lang w:val="it-IT"/>
              </w:rPr>
              <w:t xml:space="preserve"> </w:t>
            </w:r>
            <w:proofErr w:type="spellStart"/>
            <w:r>
              <w:rPr>
                <w:rFonts w:ascii="Cambria Math" w:hAnsi="Cambria Math" w:cs="Menlo Italic"/>
                <w:lang w:val="it-IT"/>
              </w:rPr>
              <w:t>Reaktion</w:t>
            </w:r>
            <w:proofErr w:type="spellEnd"/>
          </w:p>
          <w:p w:rsidR="00FF5336" w:rsidRDefault="00FF5336" w:rsidP="007037E8">
            <w:r>
              <w:t xml:space="preserve">Begründung der Indikatorreaktion </w:t>
            </w:r>
          </w:p>
          <w:p w:rsidR="00FF5336" w:rsidRPr="00C92054" w:rsidRDefault="00FF5336" w:rsidP="00FF5336">
            <w:pPr>
              <w:pStyle w:val="Listenabsatz"/>
              <w:numPr>
                <w:ilvl w:val="0"/>
                <w:numId w:val="7"/>
              </w:numPr>
              <w:ind w:left="410" w:hanging="426"/>
            </w:pPr>
            <w:r>
              <w:t>Unter Bezug zu den Teilgleichungen werden die jeweiligen Reaktionen auf das Vorhandensein von Hydroxid- bzw. Oxonium-Ionen zurückgeführt.</w:t>
            </w:r>
          </w:p>
        </w:tc>
        <w:tc>
          <w:tcPr>
            <w:tcW w:w="660" w:type="dxa"/>
            <w:vAlign w:val="center"/>
          </w:tcPr>
          <w:p w:rsidR="00FF5336" w:rsidRPr="004F300C" w:rsidRDefault="00FF5336" w:rsidP="007037E8"/>
        </w:tc>
        <w:tc>
          <w:tcPr>
            <w:tcW w:w="660" w:type="dxa"/>
            <w:vAlign w:val="center"/>
          </w:tcPr>
          <w:p w:rsidR="00FF5336" w:rsidRPr="004F300C" w:rsidRDefault="00FF5336" w:rsidP="007037E8">
            <w:pPr>
              <w:jc w:val="center"/>
            </w:pPr>
            <w:r>
              <w:t>12</w:t>
            </w:r>
          </w:p>
        </w:tc>
        <w:tc>
          <w:tcPr>
            <w:tcW w:w="660" w:type="dxa"/>
            <w:vAlign w:val="center"/>
          </w:tcPr>
          <w:p w:rsidR="00FF5336" w:rsidRPr="004F300C" w:rsidRDefault="00FF5336" w:rsidP="007037E8"/>
        </w:tc>
      </w:tr>
    </w:tbl>
    <w:p w:rsidR="00C44BED" w:rsidRDefault="00C44BED">
      <w:pPr>
        <w:rPr>
          <w:rFonts w:ascii="Arial" w:hAnsi="Arial" w:cs="Arial"/>
        </w:rPr>
      </w:pPr>
    </w:p>
    <w:p w:rsidR="00FF5336" w:rsidRPr="00EF082C" w:rsidRDefault="00EF082C">
      <w:pPr>
        <w:rPr>
          <w:rFonts w:ascii="Arial" w:hAnsi="Arial" w:cs="Arial"/>
        </w:rPr>
      </w:pPr>
      <w:r w:rsidRPr="00EF082C">
        <w:rPr>
          <w:rFonts w:ascii="Arial" w:hAnsi="Arial" w:cs="Arial"/>
        </w:rPr>
        <w:t xml:space="preserve">Versuchsaufbau kann bei Problemen bei </w:t>
      </w:r>
      <w:r w:rsidR="00C44BED">
        <w:rPr>
          <w:rFonts w:ascii="Arial" w:hAnsi="Arial" w:cs="Arial"/>
        </w:rPr>
        <w:t>der Lehrkraft</w:t>
      </w:r>
      <w:r w:rsidRPr="00EF082C">
        <w:rPr>
          <w:rFonts w:ascii="Arial" w:hAnsi="Arial" w:cs="Arial"/>
        </w:rPr>
        <w:t xml:space="preserve"> abgefragt werden</w:t>
      </w:r>
      <w:r w:rsidR="00C44BED">
        <w:rPr>
          <w:rFonts w:ascii="Arial" w:hAnsi="Arial" w:cs="Arial"/>
        </w:rPr>
        <w:t>;</w:t>
      </w:r>
      <w:r w:rsidRPr="00EF082C">
        <w:rPr>
          <w:rFonts w:ascii="Arial" w:hAnsi="Arial" w:cs="Arial"/>
        </w:rPr>
        <w:t xml:space="preserve"> Abzug in der Durchführung (6P)</w:t>
      </w:r>
      <w:r w:rsidR="00C44BED">
        <w:rPr>
          <w:rFonts w:ascii="Arial" w:hAnsi="Arial" w:cs="Arial"/>
        </w:rPr>
        <w:t>.</w:t>
      </w:r>
    </w:p>
    <w:p w:rsidR="00EF082C" w:rsidRPr="00EF082C" w:rsidRDefault="00EF082C">
      <w:pPr>
        <w:rPr>
          <w:rFonts w:ascii="Arial" w:hAnsi="Arial" w:cs="Arial"/>
        </w:rPr>
      </w:pPr>
      <w:r w:rsidRPr="00EF082C">
        <w:rPr>
          <w:rFonts w:ascii="Arial" w:hAnsi="Arial" w:cs="Arial"/>
        </w:rPr>
        <w:t xml:space="preserve">Beobachtungen können bei Problemen in der Versuchsdurchführung bei </w:t>
      </w:r>
      <w:r w:rsidR="00C44BED">
        <w:rPr>
          <w:rFonts w:ascii="Arial" w:hAnsi="Arial" w:cs="Arial"/>
        </w:rPr>
        <w:t>der Lehrkraft</w:t>
      </w:r>
      <w:r w:rsidRPr="00EF082C">
        <w:rPr>
          <w:rFonts w:ascii="Arial" w:hAnsi="Arial" w:cs="Arial"/>
        </w:rPr>
        <w:t xml:space="preserve"> nachgefragt werden</w:t>
      </w:r>
      <w:r w:rsidR="00C44BED">
        <w:rPr>
          <w:rFonts w:ascii="Arial" w:hAnsi="Arial" w:cs="Arial"/>
        </w:rPr>
        <w:t>;</w:t>
      </w:r>
      <w:r w:rsidRPr="00EF082C">
        <w:rPr>
          <w:rFonts w:ascii="Arial" w:hAnsi="Arial" w:cs="Arial"/>
        </w:rPr>
        <w:t xml:space="preserve"> Abzug von Punkten für die Beobachtung (4P)</w:t>
      </w:r>
      <w:r w:rsidR="00C44BED">
        <w:rPr>
          <w:rFonts w:ascii="Arial" w:hAnsi="Arial" w:cs="Arial"/>
        </w:rPr>
        <w:t>.</w:t>
      </w:r>
    </w:p>
    <w:p w:rsidR="00FF5336" w:rsidRPr="00EF082C" w:rsidRDefault="00FF5336" w:rsidP="00FF5336">
      <w:pPr>
        <w:widowControl w:val="0"/>
        <w:autoSpaceDE w:val="0"/>
        <w:autoSpaceDN w:val="0"/>
        <w:adjustRightInd w:val="0"/>
        <w:rPr>
          <w:rFonts w:ascii="Arial" w:eastAsiaTheme="minorEastAsia" w:hAnsi="Arial" w:cs="Arial"/>
        </w:rPr>
      </w:pPr>
    </w:p>
    <w:p w:rsidR="00FF5336" w:rsidRPr="00BB29B9" w:rsidRDefault="00FF5336" w:rsidP="00FF5336">
      <w:pPr>
        <w:widowControl w:val="0"/>
        <w:autoSpaceDE w:val="0"/>
        <w:autoSpaceDN w:val="0"/>
        <w:adjustRightInd w:val="0"/>
        <w:rPr>
          <w:rFonts w:ascii="Helvetica" w:eastAsiaTheme="minorEastAsia" w:hAnsi="Helvetica" w:cs="Helvetica"/>
          <w:b/>
        </w:rPr>
      </w:pPr>
      <w:r w:rsidRPr="00BB29B9">
        <w:rPr>
          <w:rFonts w:ascii="Helvetica" w:eastAsiaTheme="minorEastAsia" w:hAnsi="Helvetica" w:cs="Helvetica"/>
          <w:b/>
        </w:rPr>
        <w:t>Fazit:</w:t>
      </w:r>
    </w:p>
    <w:p w:rsidR="00FF5336" w:rsidRDefault="00FF5336" w:rsidP="00FF5336">
      <w:pPr>
        <w:rPr>
          <w:rFonts w:ascii="Helvetica" w:eastAsiaTheme="minorEastAsia" w:hAnsi="Helvetica" w:cs="Helvetica"/>
        </w:rPr>
      </w:pPr>
      <w:r>
        <w:rPr>
          <w:rFonts w:ascii="Helvetica" w:eastAsiaTheme="minorEastAsia" w:hAnsi="Helvetica" w:cs="Helvetica"/>
        </w:rPr>
        <w:t xml:space="preserve">Das Experiment eignet sich sehr gut </w:t>
      </w:r>
      <w:r w:rsidR="00C44BED">
        <w:rPr>
          <w:rFonts w:ascii="Helvetica" w:eastAsiaTheme="minorEastAsia" w:hAnsi="Helvetica" w:cs="Helvetica"/>
        </w:rPr>
        <w:t>für den</w:t>
      </w:r>
      <w:r>
        <w:rPr>
          <w:rFonts w:ascii="Helvetica" w:eastAsiaTheme="minorEastAsia" w:hAnsi="Helvetica" w:cs="Helvetica"/>
        </w:rPr>
        <w:t xml:space="preserve"> Einsatz </w:t>
      </w:r>
      <w:r w:rsidR="00C44BED">
        <w:rPr>
          <w:rFonts w:ascii="Helvetica" w:eastAsiaTheme="minorEastAsia" w:hAnsi="Helvetica" w:cs="Helvetica"/>
        </w:rPr>
        <w:t>in</w:t>
      </w:r>
      <w:r>
        <w:rPr>
          <w:rFonts w:ascii="Helvetica" w:eastAsiaTheme="minorEastAsia" w:hAnsi="Helvetica" w:cs="Helvetica"/>
        </w:rPr>
        <w:t xml:space="preserve"> Klausuren. Es ist schnell und einfach vorzubereiten und funktioniert! Selbst in der Klausur begeisterte das Experiment die Schülerinnen und Schüler. Die sehr guten Schülerinnen und Schüler lösten alle Anforderungsbereiche, die anderen gemäß Leistungsstand. Das Experiment bewirkt also genau das, was es soll: Es begeistert, ist schnell durchführbar</w:t>
      </w:r>
      <w:r w:rsidR="00C44BED">
        <w:rPr>
          <w:rFonts w:ascii="Helvetica" w:eastAsiaTheme="minorEastAsia" w:hAnsi="Helvetica" w:cs="Helvetica"/>
        </w:rPr>
        <w:t>,</w:t>
      </w:r>
      <w:r>
        <w:rPr>
          <w:rFonts w:ascii="Helvetica" w:eastAsiaTheme="minorEastAsia" w:hAnsi="Helvetica" w:cs="Helvetica"/>
        </w:rPr>
        <w:t xml:space="preserve"> fordert in der Auswertung die Schülerinnen und Schüler aller Leistungsbereiche zur Lösung heraus</w:t>
      </w:r>
      <w:r w:rsidR="00C44BED">
        <w:rPr>
          <w:rFonts w:ascii="Helvetica" w:eastAsiaTheme="minorEastAsia" w:hAnsi="Helvetica" w:cs="Helvetica"/>
        </w:rPr>
        <w:t xml:space="preserve"> und ist sehr trennscharf.</w:t>
      </w:r>
    </w:p>
    <w:p w:rsidR="00FF5336" w:rsidRDefault="00FF5336" w:rsidP="00FF5336">
      <w:pPr>
        <w:rPr>
          <w:rFonts w:ascii="Arial" w:hAnsi="Arial"/>
          <w:b/>
        </w:rPr>
      </w:pPr>
    </w:p>
    <w:p w:rsidR="00FF5336" w:rsidRDefault="00FF5336" w:rsidP="00FF5336">
      <w:pPr>
        <w:rPr>
          <w:rFonts w:ascii="Arial" w:hAnsi="Arial"/>
          <w:b/>
        </w:rPr>
      </w:pPr>
      <w:r>
        <w:rPr>
          <w:rFonts w:ascii="Arial" w:hAnsi="Arial"/>
          <w:b/>
        </w:rPr>
        <w:t>Literatur</w:t>
      </w:r>
    </w:p>
    <w:p w:rsidR="00FF5336" w:rsidRPr="00BF2B6A" w:rsidRDefault="00FF5336" w:rsidP="00FF5336">
      <w:pPr>
        <w:rPr>
          <w:rFonts w:ascii="Arial" w:hAnsi="Arial"/>
        </w:rPr>
      </w:pPr>
      <w:r w:rsidRPr="00BF2B6A">
        <w:rPr>
          <w:rFonts w:ascii="Arial" w:hAnsi="Arial"/>
        </w:rPr>
        <w:t xml:space="preserve">Verband der Chemielehrer/innen Österreichs (Sommer 2012). </w:t>
      </w:r>
      <w:proofErr w:type="spellStart"/>
      <w:r w:rsidRPr="00BF2B6A">
        <w:rPr>
          <w:rFonts w:ascii="Arial" w:hAnsi="Arial"/>
        </w:rPr>
        <w:t>Molecool</w:t>
      </w:r>
      <w:proofErr w:type="spellEnd"/>
      <w:r w:rsidRPr="00BF2B6A">
        <w:rPr>
          <w:rFonts w:ascii="Arial" w:hAnsi="Arial"/>
        </w:rPr>
        <w:t xml:space="preserve">: Eine Welt in Farbe, </w:t>
      </w:r>
      <w:r>
        <w:rPr>
          <w:rFonts w:ascii="Arial" w:hAnsi="Arial"/>
        </w:rPr>
        <w:t xml:space="preserve">Nr. 28, S. </w:t>
      </w:r>
      <w:r w:rsidRPr="00BF2B6A">
        <w:rPr>
          <w:rFonts w:ascii="Arial" w:hAnsi="Arial"/>
        </w:rPr>
        <w:t>12</w:t>
      </w:r>
    </w:p>
    <w:p w:rsidR="00FF5336" w:rsidRDefault="00FF5336"/>
    <w:sectPr w:rsidR="00FF533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Italic">
    <w:panose1 w:val="020B06090303040B0204"/>
    <w:charset w:val="00"/>
    <w:family w:val="auto"/>
    <w:pitch w:val="variable"/>
    <w:sig w:usb0="E60002FF" w:usb1="500079F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74B69"/>
    <w:multiLevelType w:val="hybridMultilevel"/>
    <w:tmpl w:val="0BBA2FF4"/>
    <w:lvl w:ilvl="0" w:tplc="D78A6F9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8035E3"/>
    <w:multiLevelType w:val="hybridMultilevel"/>
    <w:tmpl w:val="CA2204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98268B9"/>
    <w:multiLevelType w:val="multilevel"/>
    <w:tmpl w:val="776AAB76"/>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B3C3AF5"/>
    <w:multiLevelType w:val="hybridMultilevel"/>
    <w:tmpl w:val="3594BFE8"/>
    <w:lvl w:ilvl="0" w:tplc="45B46EA8">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0B3014"/>
    <w:multiLevelType w:val="hybridMultilevel"/>
    <w:tmpl w:val="5CF80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E4786C"/>
    <w:multiLevelType w:val="hybridMultilevel"/>
    <w:tmpl w:val="972C125C"/>
    <w:lvl w:ilvl="0" w:tplc="502AC858">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imSu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imSun"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imSun"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FBC12F4"/>
    <w:multiLevelType w:val="hybridMultilevel"/>
    <w:tmpl w:val="617C49D0"/>
    <w:lvl w:ilvl="0" w:tplc="D78A6F9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imSu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imSun"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imSun"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99208348">
    <w:abstractNumId w:val="2"/>
  </w:num>
  <w:num w:numId="2" w16cid:durableId="1141731948">
    <w:abstractNumId w:val="1"/>
  </w:num>
  <w:num w:numId="3" w16cid:durableId="711465783">
    <w:abstractNumId w:val="3"/>
  </w:num>
  <w:num w:numId="4" w16cid:durableId="1606762586">
    <w:abstractNumId w:val="6"/>
  </w:num>
  <w:num w:numId="5" w16cid:durableId="466163705">
    <w:abstractNumId w:val="5"/>
  </w:num>
  <w:num w:numId="6" w16cid:durableId="446974018">
    <w:abstractNumId w:val="0"/>
  </w:num>
  <w:num w:numId="7" w16cid:durableId="1021276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336"/>
    <w:rsid w:val="00085120"/>
    <w:rsid w:val="00574FF5"/>
    <w:rsid w:val="007539B6"/>
    <w:rsid w:val="00C44BED"/>
    <w:rsid w:val="00EF082C"/>
    <w:rsid w:val="00FF53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2EA14"/>
  <w15:chartTrackingRefBased/>
  <w15:docId w15:val="{03B5FF69-1489-4821-8D35-BB3EC2777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533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FF5336"/>
    <w:pPr>
      <w:keepNext/>
      <w:jc w:val="center"/>
      <w:outlineLvl w:val="0"/>
    </w:pPr>
    <w:rPr>
      <w:b/>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5336"/>
    <w:pPr>
      <w:ind w:left="720"/>
      <w:contextualSpacing/>
    </w:pPr>
  </w:style>
  <w:style w:type="character" w:customStyle="1" w:styleId="berschrift1Zchn">
    <w:name w:val="Überschrift 1 Zchn"/>
    <w:basedOn w:val="Absatz-Standardschriftart"/>
    <w:link w:val="berschrift1"/>
    <w:rsid w:val="00FF5336"/>
    <w:rPr>
      <w:rFonts w:ascii="Times New Roman" w:eastAsia="Times New Roman" w:hAnsi="Times New Roman" w:cs="Times New Roman"/>
      <w:b/>
      <w:sz w:val="28"/>
      <w:szCs w:val="20"/>
      <w:lang w:eastAsia="de-DE"/>
    </w:rPr>
  </w:style>
  <w:style w:type="paragraph" w:styleId="Kopfzeile">
    <w:name w:val="header"/>
    <w:basedOn w:val="Standard"/>
    <w:link w:val="KopfzeileZchn"/>
    <w:semiHidden/>
    <w:rsid w:val="00FF5336"/>
    <w:pPr>
      <w:tabs>
        <w:tab w:val="center" w:pos="4536"/>
        <w:tab w:val="right" w:pos="9072"/>
      </w:tabs>
    </w:pPr>
    <w:rPr>
      <w:rFonts w:ascii="Arial" w:hAnsi="Arial" w:cs="Arial"/>
      <w:sz w:val="22"/>
      <w:szCs w:val="22"/>
    </w:rPr>
  </w:style>
  <w:style w:type="character" w:customStyle="1" w:styleId="KopfzeileZchn">
    <w:name w:val="Kopfzeile Zchn"/>
    <w:basedOn w:val="Absatz-Standardschriftart"/>
    <w:link w:val="Kopfzeile"/>
    <w:semiHidden/>
    <w:rsid w:val="00FF5336"/>
    <w:rPr>
      <w:rFonts w:ascii="Arial" w:eastAsia="Times New Roman"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2537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Frauke Lambertz-Eh</dc:creator>
  <cp:keywords/>
  <dc:description/>
  <cp:lastModifiedBy>Bernhard Sieve</cp:lastModifiedBy>
  <cp:revision>3</cp:revision>
  <dcterms:created xsi:type="dcterms:W3CDTF">2016-02-04T13:35:00Z</dcterms:created>
  <dcterms:modified xsi:type="dcterms:W3CDTF">2025-01-07T20:56:00Z</dcterms:modified>
</cp:coreProperties>
</file>