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288" w:rsidRPr="00233D11" w:rsidRDefault="00233D11">
      <w:pPr>
        <w:rPr>
          <w:b/>
          <w:bCs/>
        </w:rPr>
      </w:pPr>
      <w:r w:rsidRPr="00233D11">
        <w:rPr>
          <w:b/>
          <w:bCs/>
        </w:rPr>
        <w:t>Kapitel 7: Lösungshinweise zu den Aufgaben</w:t>
      </w:r>
    </w:p>
    <w:p w:rsidR="00233D11" w:rsidRDefault="00233D11"/>
    <w:p w:rsidR="00F60049" w:rsidRPr="00F60049" w:rsidRDefault="00F60049" w:rsidP="00F60049">
      <w:pPr>
        <w:pBdr>
          <w:top w:val="single" w:sz="4" w:space="1" w:color="auto"/>
          <w:left w:val="single" w:sz="4" w:space="4" w:color="auto"/>
          <w:bottom w:val="single" w:sz="4" w:space="1" w:color="auto"/>
          <w:right w:val="single" w:sz="4" w:space="4" w:color="auto"/>
        </w:pBdr>
        <w:rPr>
          <w:i/>
          <w:iCs/>
        </w:rPr>
      </w:pPr>
      <w:r w:rsidRPr="00F60049">
        <w:rPr>
          <w:i/>
          <w:iCs/>
        </w:rPr>
        <w:t>Vorbemerkung: Die hier vorgestellten Lösungshinweise sind keine Musterlösungen, sondern beispielhafte Lösungsskizzen und -ideen. Adäquate alternative Lösungen sind natürlich möglich.</w:t>
      </w:r>
    </w:p>
    <w:p w:rsidR="00F60049" w:rsidRDefault="00F60049"/>
    <w:p w:rsidR="00233D11" w:rsidRPr="00233D11" w:rsidRDefault="00233D11" w:rsidP="00233D11">
      <w:r w:rsidRPr="00233D11">
        <w:t>A7.1 Vergleichen Sie beide folgenden Aufgabenvarianten. Formulieren Sie zu den beiden Varianten jeweils eine Lösungserwartung. </w:t>
      </w:r>
    </w:p>
    <w:p w:rsidR="00233D11" w:rsidRPr="00233D11" w:rsidRDefault="00233D11" w:rsidP="00233D11">
      <w:r w:rsidRPr="00233D11">
        <w:t>Begründen Sie, welche Aufgabe Sie bevorzugt, einsetzen würden.</w:t>
      </w:r>
    </w:p>
    <w:p w:rsidR="00233D11" w:rsidRDefault="00233D11"/>
    <w:p w:rsidR="003073D0" w:rsidRDefault="00233D11">
      <w:pPr>
        <w:rPr>
          <w:i/>
          <w:iCs/>
        </w:rPr>
      </w:pPr>
      <w:r w:rsidRPr="00233D11">
        <w:rPr>
          <w:i/>
          <w:iCs/>
        </w:rPr>
        <w:t xml:space="preserve">Vergleichen: </w:t>
      </w:r>
      <w:r>
        <w:rPr>
          <w:i/>
          <w:iCs/>
        </w:rPr>
        <w:t>Gemeinsamkeiten: gleicher thematischer Fokus, Einbindung eines Experiment</w:t>
      </w:r>
      <w:r w:rsidR="003073D0">
        <w:rPr>
          <w:i/>
          <w:iCs/>
        </w:rPr>
        <w:t xml:space="preserve">s; </w:t>
      </w:r>
      <w:r>
        <w:rPr>
          <w:i/>
          <w:iCs/>
        </w:rPr>
        <w:t>Unterschiede: Variante 1</w:t>
      </w:r>
      <w:r w:rsidR="003073D0">
        <w:rPr>
          <w:i/>
          <w:iCs/>
        </w:rPr>
        <w:t xml:space="preserve"> durch Planung eines Experiments</w:t>
      </w:r>
      <w:r>
        <w:rPr>
          <w:i/>
          <w:iCs/>
        </w:rPr>
        <w:t xml:space="preserve"> stärker </w:t>
      </w:r>
      <w:r w:rsidR="003073D0">
        <w:rPr>
          <w:i/>
          <w:iCs/>
        </w:rPr>
        <w:t>auf eigenständige Erkenntnisgewinnung ausgelegt, mehrere Lösungswege möglich, Einbindung des Kompetenzbereichs Bewerten durch Produktbeurteilung; Variante 2 geschlossener und stärker anleitend; Fokussierung auf fachlich-chemische Aspekte.</w:t>
      </w:r>
    </w:p>
    <w:p w:rsidR="004C5030" w:rsidRDefault="004C5030" w:rsidP="003073D0">
      <w:pPr>
        <w:rPr>
          <w:i/>
          <w:iCs/>
        </w:rPr>
      </w:pPr>
    </w:p>
    <w:p w:rsidR="003073D0" w:rsidRDefault="003073D0" w:rsidP="003073D0">
      <w:pPr>
        <w:rPr>
          <w:i/>
          <w:iCs/>
          <w:kern w:val="0"/>
          <w14:ligatures w14:val="none"/>
        </w:rPr>
      </w:pPr>
      <w:r>
        <w:rPr>
          <w:i/>
          <w:iCs/>
        </w:rPr>
        <w:t>Lösungserwartung Variante 1:</w:t>
      </w:r>
      <w:r w:rsidRPr="003073D0">
        <w:rPr>
          <w:i/>
          <w:iCs/>
          <w:kern w:val="0"/>
          <w14:ligatures w14:val="none"/>
        </w:rPr>
        <w:t xml:space="preserve"> </w:t>
      </w:r>
    </w:p>
    <w:p w:rsidR="003073D0" w:rsidRPr="00F7030A" w:rsidRDefault="003073D0" w:rsidP="003073D0">
      <w:pPr>
        <w:pStyle w:val="Listenabsatz"/>
        <w:numPr>
          <w:ilvl w:val="0"/>
          <w:numId w:val="2"/>
        </w:numPr>
        <w:rPr>
          <w:i/>
          <w:iCs/>
        </w:rPr>
      </w:pPr>
      <w:r w:rsidRPr="003073D0">
        <w:rPr>
          <w:i/>
          <w:iCs/>
        </w:rPr>
        <w:t>Die Funktionsweise des Kaffeebechers lässt sich mithilfe der Angaben auf dem Kaffeebecher und der Darstellung im Material erarbeiten</w:t>
      </w:r>
      <w:r w:rsidR="00F7030A">
        <w:rPr>
          <w:i/>
          <w:iCs/>
        </w:rPr>
        <w:t>.</w:t>
      </w:r>
    </w:p>
    <w:p w:rsidR="003073D0" w:rsidRPr="003073D0" w:rsidRDefault="003073D0" w:rsidP="003073D0">
      <w:pPr>
        <w:numPr>
          <w:ilvl w:val="0"/>
          <w:numId w:val="1"/>
        </w:numPr>
        <w:rPr>
          <w:i/>
          <w:iCs/>
        </w:rPr>
      </w:pPr>
      <w:r w:rsidRPr="003073D0">
        <w:rPr>
          <w:i/>
          <w:iCs/>
        </w:rPr>
        <w:t>In der experimentellen Planung können die Lernenden sowohl die Gesamtmasse von Calciumoxid als auch das Volumen von Wasser bestimmen und dieses dann entsprechend für ein Experiment entsprechend den Angaben herunterrech</w:t>
      </w:r>
      <w:r w:rsidR="00F7030A">
        <w:rPr>
          <w:i/>
          <w:iCs/>
        </w:rPr>
        <w:t>n</w:t>
      </w:r>
      <w:r w:rsidRPr="003073D0">
        <w:rPr>
          <w:i/>
          <w:iCs/>
        </w:rPr>
        <w:t xml:space="preserve">en (höherer AFB). Eine einfachere Umsetzung ist ein einfaches Handexperiment. </w:t>
      </w:r>
      <w:r w:rsidR="004C5030">
        <w:rPr>
          <w:i/>
          <w:iCs/>
        </w:rPr>
        <w:t xml:space="preserve">Differenzierungsmöglichkeit: </w:t>
      </w:r>
      <w:r w:rsidRPr="003073D0">
        <w:rPr>
          <w:i/>
          <w:iCs/>
        </w:rPr>
        <w:t xml:space="preserve"> </w:t>
      </w:r>
      <w:r w:rsidR="00FA2001">
        <w:rPr>
          <w:i/>
          <w:iCs/>
        </w:rPr>
        <w:t>Es soll eine Masse an</w:t>
      </w:r>
      <w:r w:rsidRPr="003073D0">
        <w:rPr>
          <w:i/>
          <w:iCs/>
        </w:rPr>
        <w:t xml:space="preserve"> Calciumoxid in Wasser </w:t>
      </w:r>
      <w:r w:rsidR="00FA2001">
        <w:rPr>
          <w:i/>
          <w:iCs/>
        </w:rPr>
        <w:t>gelöst werden</w:t>
      </w:r>
      <w:r w:rsidRPr="003073D0">
        <w:rPr>
          <w:i/>
          <w:iCs/>
        </w:rPr>
        <w:t xml:space="preserve">, </w:t>
      </w:r>
      <w:r w:rsidR="00FA2001">
        <w:rPr>
          <w:i/>
          <w:iCs/>
        </w:rPr>
        <w:t>die eine</w:t>
      </w:r>
      <w:r w:rsidRPr="003073D0">
        <w:rPr>
          <w:i/>
          <w:iCs/>
        </w:rPr>
        <w:t xml:space="preserve"> Temperaturerhöhung von </w:t>
      </w:r>
      <w:r w:rsidR="00FA2001">
        <w:rPr>
          <w:i/>
          <w:iCs/>
        </w:rPr>
        <w:t xml:space="preserve">genau </w:t>
      </w:r>
      <w:r w:rsidRPr="003073D0">
        <w:rPr>
          <w:i/>
          <w:iCs/>
        </w:rPr>
        <w:t>42 °C</w:t>
      </w:r>
      <w:r w:rsidR="00FA2001">
        <w:rPr>
          <w:i/>
          <w:iCs/>
        </w:rPr>
        <w:t xml:space="preserve"> bewirkt.</w:t>
      </w:r>
    </w:p>
    <w:p w:rsidR="003073D0" w:rsidRPr="003073D0" w:rsidRDefault="003073D0" w:rsidP="003073D0">
      <w:pPr>
        <w:rPr>
          <w:i/>
          <w:iCs/>
        </w:rPr>
      </w:pPr>
      <w:r w:rsidRPr="003073D0">
        <w:rPr>
          <w:i/>
          <w:iCs/>
          <w:noProof/>
        </w:rPr>
        <mc:AlternateContent>
          <mc:Choice Requires="wps">
            <w:drawing>
              <wp:anchor distT="0" distB="0" distL="114300" distR="114300" simplePos="0" relativeHeight="251659264" behindDoc="0" locked="0" layoutInCell="1" allowOverlap="1" wp14:anchorId="022F8D47" wp14:editId="754B7D4F">
                <wp:simplePos x="0" y="0"/>
                <wp:positionH relativeFrom="column">
                  <wp:posOffset>2750185</wp:posOffset>
                </wp:positionH>
                <wp:positionV relativeFrom="paragraph">
                  <wp:posOffset>318770</wp:posOffset>
                </wp:positionV>
                <wp:extent cx="2159635" cy="525780"/>
                <wp:effectExtent l="0" t="0" r="12065" b="7620"/>
                <wp:wrapNone/>
                <wp:docPr id="7" name="Textfeld 7"/>
                <wp:cNvGraphicFramePr/>
                <a:graphic xmlns:a="http://schemas.openxmlformats.org/drawingml/2006/main">
                  <a:graphicData uri="http://schemas.microsoft.com/office/word/2010/wordprocessingShape">
                    <wps:wsp>
                      <wps:cNvSpPr txBox="1"/>
                      <wps:spPr>
                        <a:xfrm>
                          <a:off x="0" y="0"/>
                          <a:ext cx="2159635" cy="525780"/>
                        </a:xfrm>
                        <a:prstGeom prst="rect">
                          <a:avLst/>
                        </a:prstGeom>
                        <a:solidFill>
                          <a:schemeClr val="lt1"/>
                        </a:solidFill>
                        <a:ln w="6350">
                          <a:solidFill>
                            <a:prstClr val="black"/>
                          </a:solidFill>
                        </a:ln>
                      </wps:spPr>
                      <wps:txbx>
                        <w:txbxContent>
                          <w:p w:rsidR="003073D0" w:rsidRPr="00F8780A" w:rsidRDefault="003073D0" w:rsidP="003073D0">
                            <w:pPr>
                              <w:rPr>
                                <w:rFonts w:cstheme="minorHAnsi"/>
                              </w:rPr>
                            </w:pPr>
                            <w:r>
                              <w:rPr>
                                <w:rFonts w:cstheme="minorHAnsi"/>
                              </w:rPr>
                              <w:t>g</w:t>
                            </w:r>
                            <w:r w:rsidRPr="00F8780A">
                              <w:rPr>
                                <w:rFonts w:cstheme="minorHAnsi"/>
                              </w:rPr>
                              <w:t>ekörntes Calciumoxid</w:t>
                            </w:r>
                            <w:r>
                              <w:rPr>
                                <w:rFonts w:cstheme="minorHAnsi"/>
                              </w:rPr>
                              <w:t xml:space="preserve"> (</w:t>
                            </w:r>
                            <w:proofErr w:type="spellStart"/>
                            <w:r>
                              <w:rPr>
                                <w:rFonts w:cstheme="minorHAnsi"/>
                              </w:rPr>
                              <w:t>CaO</w:t>
                            </w:r>
                            <w:proofErr w:type="spellEnd"/>
                            <w:r>
                              <w:rPr>
                                <w:rFonts w:cstheme="minorHAnsi"/>
                              </w:rPr>
                              <w:t>) Masse: 84,28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F8D47" id="_x0000_t202" coordsize="21600,21600" o:spt="202" path="m,l,21600r21600,l21600,xe">
                <v:stroke joinstyle="miter"/>
                <v:path gradientshapeok="t" o:connecttype="rect"/>
              </v:shapetype>
              <v:shape id="Textfeld 7" o:spid="_x0000_s1026" type="#_x0000_t202" style="position:absolute;margin-left:216.55pt;margin-top:25.1pt;width:170.0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" fillcolor="white [3201]" strokeweight=".5pt">
                <v:textbox>
                  <w:txbxContent>
                    <w:p w:rsidR="003073D0" w:rsidRPr="00F8780A" w:rsidRDefault="003073D0" w:rsidP="003073D0">
                      <w:pPr>
                        <w:rPr>
                          <w:rFonts w:cstheme="minorHAnsi"/>
                        </w:rPr>
                      </w:pPr>
                      <w:r>
                        <w:rPr>
                          <w:rFonts w:cstheme="minorHAnsi"/>
                        </w:rPr>
                        <w:t>g</w:t>
                      </w:r>
                      <w:r w:rsidRPr="00F8780A">
                        <w:rPr>
                          <w:rFonts w:cstheme="minorHAnsi"/>
                        </w:rPr>
                        <w:t>ekörntes Calciumoxid</w:t>
                      </w:r>
                      <w:r>
                        <w:rPr>
                          <w:rFonts w:cstheme="minorHAnsi"/>
                        </w:rPr>
                        <w:t xml:space="preserve"> (</w:t>
                      </w:r>
                      <w:proofErr w:type="spellStart"/>
                      <w:r>
                        <w:rPr>
                          <w:rFonts w:cstheme="minorHAnsi"/>
                        </w:rPr>
                        <w:t>CaO</w:t>
                      </w:r>
                      <w:proofErr w:type="spellEnd"/>
                      <w:r>
                        <w:rPr>
                          <w:rFonts w:cstheme="minorHAnsi"/>
                        </w:rPr>
                        <w:t>) Masse: 84,28 g</w:t>
                      </w:r>
                    </w:p>
                  </w:txbxContent>
                </v:textbox>
              </v:shape>
            </w:pict>
          </mc:Fallback>
        </mc:AlternateContent>
      </w:r>
      <w:r w:rsidRPr="003073D0">
        <w:rPr>
          <w:i/>
          <w:iCs/>
          <w:noProof/>
        </w:rPr>
        <mc:AlternateContent>
          <mc:Choice Requires="wps">
            <w:drawing>
              <wp:anchor distT="0" distB="0" distL="114300" distR="114300" simplePos="0" relativeHeight="251660288" behindDoc="0" locked="0" layoutInCell="1" allowOverlap="1" wp14:anchorId="6C133975" wp14:editId="389034B7">
                <wp:simplePos x="0" y="0"/>
                <wp:positionH relativeFrom="column">
                  <wp:posOffset>2736850</wp:posOffset>
                </wp:positionH>
                <wp:positionV relativeFrom="paragraph">
                  <wp:posOffset>1056005</wp:posOffset>
                </wp:positionV>
                <wp:extent cx="2256155" cy="552450"/>
                <wp:effectExtent l="0" t="0" r="17145" b="19050"/>
                <wp:wrapNone/>
                <wp:docPr id="9" name="Textfeld 9"/>
                <wp:cNvGraphicFramePr/>
                <a:graphic xmlns:a="http://schemas.openxmlformats.org/drawingml/2006/main">
                  <a:graphicData uri="http://schemas.microsoft.com/office/word/2010/wordprocessingShape">
                    <wps:wsp>
                      <wps:cNvSpPr txBox="1"/>
                      <wps:spPr>
                        <a:xfrm>
                          <a:off x="0" y="0"/>
                          <a:ext cx="2256155" cy="552450"/>
                        </a:xfrm>
                        <a:prstGeom prst="rect">
                          <a:avLst/>
                        </a:prstGeom>
                        <a:solidFill>
                          <a:schemeClr val="lt1"/>
                        </a:solidFill>
                        <a:ln w="6350">
                          <a:solidFill>
                            <a:prstClr val="black"/>
                          </a:solidFill>
                        </a:ln>
                      </wps:spPr>
                      <wps:txbx>
                        <w:txbxContent>
                          <w:p w:rsidR="003073D0" w:rsidRPr="00F8780A" w:rsidRDefault="003073D0" w:rsidP="003073D0">
                            <w:pPr>
                              <w:rPr>
                                <w:rFonts w:cstheme="minorHAnsi"/>
                              </w:rPr>
                            </w:pPr>
                            <w:r w:rsidRPr="00F8780A">
                              <w:rPr>
                                <w:rFonts w:cstheme="minorHAnsi"/>
                              </w:rPr>
                              <w:t>Wasser (blau angefärbt)</w:t>
                            </w:r>
                            <w:r>
                              <w:rPr>
                                <w:rFonts w:cstheme="minorHAnsi"/>
                              </w:rPr>
                              <w:t>, Masse: 23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33975" id="Textfeld 9" o:spid="_x0000_s1027" type="#_x0000_t202" style="position:absolute;margin-left:215.5pt;margin-top:83.15pt;width:177.6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" fillcolor="white [3201]" strokeweight=".5pt">
                <v:textbox>
                  <w:txbxContent>
                    <w:p w:rsidR="003073D0" w:rsidRPr="00F8780A" w:rsidRDefault="003073D0" w:rsidP="003073D0">
                      <w:pPr>
                        <w:rPr>
                          <w:rFonts w:cstheme="minorHAnsi"/>
                        </w:rPr>
                      </w:pPr>
                      <w:r w:rsidRPr="00F8780A">
                        <w:rPr>
                          <w:rFonts w:cstheme="minorHAnsi"/>
                        </w:rPr>
                        <w:t>Wasser (blau angefärbt)</w:t>
                      </w:r>
                      <w:r>
                        <w:rPr>
                          <w:rFonts w:cstheme="minorHAnsi"/>
                        </w:rPr>
                        <w:t>, Masse: 23 g</w:t>
                      </w:r>
                    </w:p>
                  </w:txbxContent>
                </v:textbox>
              </v:shape>
            </w:pict>
          </mc:Fallback>
        </mc:AlternateContent>
      </w:r>
      <w:r w:rsidRPr="003073D0">
        <w:rPr>
          <w:i/>
          <w:iCs/>
          <w:noProof/>
        </w:rPr>
        <mc:AlternateContent>
          <mc:Choice Requires="wps">
            <w:drawing>
              <wp:anchor distT="0" distB="0" distL="114300" distR="114300" simplePos="0" relativeHeight="251661312" behindDoc="0" locked="0" layoutInCell="1" allowOverlap="1" wp14:anchorId="0F432A06" wp14:editId="1EAFDDFB">
                <wp:simplePos x="0" y="0"/>
                <wp:positionH relativeFrom="column">
                  <wp:posOffset>2710815</wp:posOffset>
                </wp:positionH>
                <wp:positionV relativeFrom="paragraph">
                  <wp:posOffset>2049145</wp:posOffset>
                </wp:positionV>
                <wp:extent cx="1242695" cy="371475"/>
                <wp:effectExtent l="0" t="0" r="14605" b="9525"/>
                <wp:wrapNone/>
                <wp:docPr id="10" name="Textfeld 10"/>
                <wp:cNvGraphicFramePr/>
                <a:graphic xmlns:a="http://schemas.openxmlformats.org/drawingml/2006/main">
                  <a:graphicData uri="http://schemas.microsoft.com/office/word/2010/wordprocessingShape">
                    <wps:wsp>
                      <wps:cNvSpPr txBox="1"/>
                      <wps:spPr>
                        <a:xfrm>
                          <a:off x="0" y="0"/>
                          <a:ext cx="1242695" cy="371475"/>
                        </a:xfrm>
                        <a:prstGeom prst="rect">
                          <a:avLst/>
                        </a:prstGeom>
                        <a:solidFill>
                          <a:schemeClr val="lt1"/>
                        </a:solidFill>
                        <a:ln w="6350">
                          <a:solidFill>
                            <a:prstClr val="black"/>
                          </a:solidFill>
                        </a:ln>
                      </wps:spPr>
                      <wps:txbx>
                        <w:txbxContent>
                          <w:p w:rsidR="003073D0" w:rsidRPr="00F8780A" w:rsidRDefault="003073D0" w:rsidP="003073D0">
                            <w:pPr>
                              <w:rPr>
                                <w:rFonts w:cstheme="minorHAnsi"/>
                              </w:rPr>
                            </w:pPr>
                            <w:r w:rsidRPr="00F8780A">
                              <w:rPr>
                                <w:rFonts w:cstheme="minorHAnsi"/>
                              </w:rPr>
                              <w:t>Kaffee</w:t>
                            </w:r>
                            <w:r>
                              <w:rPr>
                                <w:rFonts w:cstheme="minorHAnsi"/>
                              </w:rPr>
                              <w:t xml:space="preserve">: 200 </w:t>
                            </w:r>
                            <w:proofErr w:type="spellStart"/>
                            <w:r>
                              <w:rPr>
                                <w:rFonts w:cstheme="minorHAnsi"/>
                              </w:rPr>
                              <w:t>mL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432A06" id="Textfeld 10" o:spid="_x0000_s1028" type="#_x0000_t202" style="position:absolute;margin-left:213.45pt;margin-top:161.35pt;width:97.8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" fillcolor="white [3201]" strokeweight=".5pt">
                <v:textbox>
                  <w:txbxContent>
                    <w:p w:rsidR="003073D0" w:rsidRPr="00F8780A" w:rsidRDefault="003073D0" w:rsidP="003073D0">
                      <w:pPr>
                        <w:rPr>
                          <w:rFonts w:cstheme="minorHAnsi"/>
                        </w:rPr>
                      </w:pPr>
                      <w:r w:rsidRPr="00F8780A">
                        <w:rPr>
                          <w:rFonts w:cstheme="minorHAnsi"/>
                        </w:rPr>
                        <w:t>Kaffee</w:t>
                      </w:r>
                      <w:r>
                        <w:rPr>
                          <w:rFonts w:cstheme="minorHAnsi"/>
                        </w:rPr>
                        <w:t xml:space="preserve">: 200 </w:t>
                      </w:r>
                      <w:proofErr w:type="spellStart"/>
                      <w:r>
                        <w:rPr>
                          <w:rFonts w:cstheme="minorHAnsi"/>
                        </w:rPr>
                        <w:t>mL</w:t>
                      </w:r>
                      <w:proofErr w:type="spellEnd"/>
                    </w:p>
                  </w:txbxContent>
                </v:textbox>
              </v:shape>
            </w:pict>
          </mc:Fallback>
        </mc:AlternateContent>
      </w:r>
      <w:r w:rsidRPr="003073D0">
        <w:rPr>
          <w:i/>
          <w:iCs/>
          <w:noProof/>
        </w:rPr>
        <mc:AlternateContent>
          <mc:Choice Requires="wps">
            <w:drawing>
              <wp:anchor distT="0" distB="0" distL="114300" distR="114300" simplePos="0" relativeHeight="251662336" behindDoc="0" locked="0" layoutInCell="1" allowOverlap="1" wp14:anchorId="5BE3A9B1" wp14:editId="47F1DE64">
                <wp:simplePos x="0" y="0"/>
                <wp:positionH relativeFrom="column">
                  <wp:posOffset>1805940</wp:posOffset>
                </wp:positionH>
                <wp:positionV relativeFrom="paragraph">
                  <wp:posOffset>518160</wp:posOffset>
                </wp:positionV>
                <wp:extent cx="923925" cy="55245"/>
                <wp:effectExtent l="12700" t="25400" r="15875" b="71755"/>
                <wp:wrapNone/>
                <wp:docPr id="11" name="Gerade Verbindung mit Pfeil 11"/>
                <wp:cNvGraphicFramePr/>
                <a:graphic xmlns:a="http://schemas.openxmlformats.org/drawingml/2006/main">
                  <a:graphicData uri="http://schemas.microsoft.com/office/word/2010/wordprocessingShape">
                    <wps:wsp>
                      <wps:cNvCnPr/>
                      <wps:spPr>
                        <a:xfrm flipH="1">
                          <a:off x="0" y="0"/>
                          <a:ext cx="923925" cy="55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FB923E" id="_x0000_t32" coordsize="21600,21600" o:spt="32" o:oned="t" path="m,l21600,21600e" filled="f">
                <v:path arrowok="t" fillok="f" o:connecttype="none"/>
                <o:lock v:ext="edit" shapetype="t"/>
              </v:shapetype>
              <v:shape id="Gerade Verbindung mit Pfeil 11" o:spid="_x0000_s1026" type="#_x0000_t32" style="position:absolute;margin-left:142.2pt;margin-top:40.8pt;width:72.75pt;height:4.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" strokecolor="black [3200]" strokeweight=".5pt">
                <v:stroke endarrow="block" joinstyle="miter"/>
              </v:shape>
            </w:pict>
          </mc:Fallback>
        </mc:AlternateContent>
      </w:r>
      <w:r w:rsidRPr="003073D0">
        <w:rPr>
          <w:i/>
          <w:iCs/>
          <w:noProof/>
        </w:rPr>
        <mc:AlternateContent>
          <mc:Choice Requires="wps">
            <w:drawing>
              <wp:anchor distT="0" distB="0" distL="114300" distR="114300" simplePos="0" relativeHeight="251663360" behindDoc="0" locked="0" layoutInCell="1" allowOverlap="1" wp14:anchorId="24ED7C2B" wp14:editId="45C14F4B">
                <wp:simplePos x="0" y="0"/>
                <wp:positionH relativeFrom="column">
                  <wp:posOffset>2364105</wp:posOffset>
                </wp:positionH>
                <wp:positionV relativeFrom="paragraph">
                  <wp:posOffset>1165860</wp:posOffset>
                </wp:positionV>
                <wp:extent cx="356235" cy="45085"/>
                <wp:effectExtent l="25400" t="25400" r="12065" b="56515"/>
                <wp:wrapNone/>
                <wp:docPr id="12" name="Gerade Verbindung mit Pfeil 12"/>
                <wp:cNvGraphicFramePr/>
                <a:graphic xmlns:a="http://schemas.openxmlformats.org/drawingml/2006/main">
                  <a:graphicData uri="http://schemas.microsoft.com/office/word/2010/wordprocessingShape">
                    <wps:wsp>
                      <wps:cNvCnPr/>
                      <wps:spPr>
                        <a:xfrm flipH="1">
                          <a:off x="0" y="0"/>
                          <a:ext cx="35623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01658" id="Gerade Verbindung mit Pfeil 12" o:spid="_x0000_s1026" type="#_x0000_t32" style="position:absolute;margin-left:186.15pt;margin-top:91.8pt;width:28.05pt;height:3.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" strokecolor="black [3200]" strokeweight=".5pt">
                <v:stroke endarrow="block" joinstyle="miter"/>
              </v:shape>
            </w:pict>
          </mc:Fallback>
        </mc:AlternateContent>
      </w:r>
      <w:r w:rsidRPr="003073D0">
        <w:rPr>
          <w:i/>
          <w:iCs/>
          <w:noProof/>
        </w:rPr>
        <mc:AlternateContent>
          <mc:Choice Requires="wps">
            <w:drawing>
              <wp:anchor distT="0" distB="0" distL="114300" distR="114300" simplePos="0" relativeHeight="251664384" behindDoc="0" locked="0" layoutInCell="1" allowOverlap="1" wp14:anchorId="240BC9A3" wp14:editId="73434070">
                <wp:simplePos x="0" y="0"/>
                <wp:positionH relativeFrom="column">
                  <wp:posOffset>2073198</wp:posOffset>
                </wp:positionH>
                <wp:positionV relativeFrom="paragraph">
                  <wp:posOffset>2246459</wp:posOffset>
                </wp:positionV>
                <wp:extent cx="587549" cy="45719"/>
                <wp:effectExtent l="25400" t="25400" r="9525" b="69215"/>
                <wp:wrapNone/>
                <wp:docPr id="8" name="Gerade Verbindung mit Pfeil 8"/>
                <wp:cNvGraphicFramePr/>
                <a:graphic xmlns:a="http://schemas.openxmlformats.org/drawingml/2006/main">
                  <a:graphicData uri="http://schemas.microsoft.com/office/word/2010/wordprocessingShape">
                    <wps:wsp>
                      <wps:cNvCnPr/>
                      <wps:spPr>
                        <a:xfrm flipH="1">
                          <a:off x="0" y="0"/>
                          <a:ext cx="58754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E78AE" id="Gerade Verbindung mit Pfeil 8" o:spid="_x0000_s1026" type="#_x0000_t32" style="position:absolute;margin-left:163.25pt;margin-top:176.9pt;width:46.2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" strokecolor="black [3200]" strokeweight=".5pt">
                <v:stroke endarrow="block" joinstyle="miter"/>
              </v:shape>
            </w:pict>
          </mc:Fallback>
        </mc:AlternateContent>
      </w:r>
      <w:r w:rsidRPr="003073D0">
        <w:rPr>
          <w:i/>
          <w:iCs/>
          <w:noProof/>
        </w:rPr>
        <w:drawing>
          <wp:inline distT="0" distB="0" distL="0" distR="0" wp14:anchorId="760BFACD" wp14:editId="44A17CE3">
            <wp:extent cx="2805354" cy="2104016"/>
            <wp:effectExtent l="0" t="5080" r="0" b="0"/>
            <wp:docPr id="5" name="Grafik 5" descr="Ein Bild, das Tasse, drinnen, Teller,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asse, drinnen, Teller, Getränk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832711" cy="2124534"/>
                    </a:xfrm>
                    <a:prstGeom prst="rect">
                      <a:avLst/>
                    </a:prstGeom>
                  </pic:spPr>
                </pic:pic>
              </a:graphicData>
            </a:graphic>
          </wp:inline>
        </w:drawing>
      </w:r>
    </w:p>
    <w:p w:rsidR="003073D0" w:rsidRPr="003073D0" w:rsidRDefault="003073D0" w:rsidP="003073D0">
      <w:pPr>
        <w:numPr>
          <w:ilvl w:val="0"/>
          <w:numId w:val="1"/>
        </w:numPr>
        <w:rPr>
          <w:i/>
          <w:iCs/>
        </w:rPr>
      </w:pPr>
      <w:r w:rsidRPr="003073D0">
        <w:rPr>
          <w:i/>
          <w:iCs/>
        </w:rPr>
        <w:t>Nachweisreaktion</w:t>
      </w:r>
      <w:r w:rsidR="00FA2001">
        <w:rPr>
          <w:i/>
          <w:iCs/>
        </w:rPr>
        <w:t xml:space="preserve"> </w:t>
      </w:r>
      <w:r w:rsidRPr="003073D0">
        <w:rPr>
          <w:i/>
          <w:iCs/>
        </w:rPr>
        <w:t>Wassernachweis</w:t>
      </w:r>
      <w:r w:rsidR="00FA2001">
        <w:rPr>
          <w:i/>
          <w:iCs/>
        </w:rPr>
        <w:t xml:space="preserve"> über weißes Kupfersulfat (</w:t>
      </w:r>
      <w:proofErr w:type="spellStart"/>
      <w:r w:rsidR="00FA2001">
        <w:rPr>
          <w:i/>
          <w:iCs/>
        </w:rPr>
        <w:t>Watesmo</w:t>
      </w:r>
      <w:proofErr w:type="spellEnd"/>
      <w:r w:rsidR="00FA2001">
        <w:rPr>
          <w:i/>
          <w:iCs/>
        </w:rPr>
        <w:t>-Papier);</w:t>
      </w:r>
      <w:r w:rsidRPr="003073D0">
        <w:rPr>
          <w:i/>
          <w:iCs/>
        </w:rPr>
        <w:t xml:space="preserve"> Hilfekarten für den Wassernachweis: Hilfe 1: es handelt sich um eine aus dem Unterricht gängige Flüssigkeit, die wir schon sehr häufig nachgewiesen haben. Hilfe 2: Wiederhole den Nachweis mit </w:t>
      </w:r>
      <w:proofErr w:type="spellStart"/>
      <w:r w:rsidRPr="003073D0">
        <w:rPr>
          <w:i/>
          <w:iCs/>
        </w:rPr>
        <w:t>Watesmo</w:t>
      </w:r>
      <w:proofErr w:type="spellEnd"/>
      <w:r w:rsidRPr="003073D0">
        <w:rPr>
          <w:i/>
          <w:iCs/>
        </w:rPr>
        <w:t>-Papier.</w:t>
      </w:r>
    </w:p>
    <w:p w:rsidR="003073D0" w:rsidRPr="003073D0" w:rsidRDefault="003073D0" w:rsidP="003073D0">
      <w:pPr>
        <w:numPr>
          <w:ilvl w:val="0"/>
          <w:numId w:val="1"/>
        </w:numPr>
        <w:rPr>
          <w:i/>
          <w:iCs/>
        </w:rPr>
      </w:pPr>
      <w:r w:rsidRPr="003073D0">
        <w:rPr>
          <w:i/>
          <w:iCs/>
        </w:rPr>
        <w:t xml:space="preserve">Die gewählten Materialien/ Geräte müssen von den Lernenden im Einsatz geplant werden. </w:t>
      </w:r>
    </w:p>
    <w:p w:rsidR="003073D0" w:rsidRPr="003073D0" w:rsidRDefault="003073D0" w:rsidP="003073D0">
      <w:pPr>
        <w:numPr>
          <w:ilvl w:val="0"/>
          <w:numId w:val="1"/>
        </w:numPr>
        <w:rPr>
          <w:i/>
          <w:iCs/>
        </w:rPr>
      </w:pPr>
      <w:r w:rsidRPr="003073D0">
        <w:rPr>
          <w:i/>
          <w:iCs/>
        </w:rPr>
        <w:lastRenderedPageBreak/>
        <w:t>Der Nachweis der alkalischen Reaktion von Calciumoxid ist auch möglich, da aber dann die Problematik der Bildung von Hydroxid-Ionen aufkommt, soll</w:t>
      </w:r>
      <w:r w:rsidR="00FA2001">
        <w:rPr>
          <w:i/>
          <w:iCs/>
        </w:rPr>
        <w:t>te</w:t>
      </w:r>
      <w:r w:rsidRPr="003073D0">
        <w:rPr>
          <w:i/>
          <w:iCs/>
        </w:rPr>
        <w:t xml:space="preserve"> es zur Vereinfachung der Erarbeitung des Lösungsprozesses nicht im Fokus stehen.</w:t>
      </w:r>
    </w:p>
    <w:p w:rsidR="00FA2001" w:rsidRDefault="00FA2001" w:rsidP="00FA2001">
      <w:pPr>
        <w:numPr>
          <w:ilvl w:val="0"/>
          <w:numId w:val="1"/>
        </w:numPr>
        <w:rPr>
          <w:i/>
          <w:iCs/>
        </w:rPr>
      </w:pPr>
      <w:r>
        <w:rPr>
          <w:i/>
          <w:iCs/>
        </w:rPr>
        <w:t>Deutung der Beobachtungen: Trübung: Salz ist schlecht wasserlöslich; Erwärmung: exothermer Vorgang</w:t>
      </w:r>
    </w:p>
    <w:p w:rsidR="00FA2001" w:rsidRPr="004C5030" w:rsidRDefault="00FA2001" w:rsidP="00FA2001">
      <w:pPr>
        <w:numPr>
          <w:ilvl w:val="0"/>
          <w:numId w:val="1"/>
        </w:numPr>
        <w:rPr>
          <w:i/>
          <w:iCs/>
        </w:rPr>
      </w:pPr>
      <w:r w:rsidRPr="004C5030">
        <w:rPr>
          <w:i/>
          <w:iCs/>
        </w:rPr>
        <w:t xml:space="preserve">Die Auswertung in Bezug auf die Recherche erfolgt hinsichtlich der Abwägung </w:t>
      </w:r>
      <w:r>
        <w:rPr>
          <w:i/>
          <w:iCs/>
        </w:rPr>
        <w:t xml:space="preserve">der Beträge </w:t>
      </w:r>
      <w:r w:rsidRPr="004C5030">
        <w:rPr>
          <w:i/>
          <w:iCs/>
        </w:rPr>
        <w:t>von Gitterenergie und Hydratationsenergie.</w:t>
      </w:r>
      <w:r>
        <w:rPr>
          <w:i/>
          <w:iCs/>
        </w:rPr>
        <w:t xml:space="preserve"> Da ein exothermer Lösevorgang vorliegt, wird bei der Hydratation </w:t>
      </w:r>
      <w:r w:rsidR="00F7030A">
        <w:rPr>
          <w:i/>
          <w:iCs/>
        </w:rPr>
        <w:t>durch die</w:t>
      </w:r>
      <w:r>
        <w:rPr>
          <w:i/>
          <w:iCs/>
        </w:rPr>
        <w:t xml:space="preserve"> Wasser-Moleküle mehr Hydratationsenergie frei als Gitterenergie für das Lösen des Ionengitters aufzuwenden ist.</w:t>
      </w:r>
    </w:p>
    <w:p w:rsidR="003073D0" w:rsidRPr="003073D0" w:rsidRDefault="003073D0" w:rsidP="003073D0">
      <w:pPr>
        <w:numPr>
          <w:ilvl w:val="0"/>
          <w:numId w:val="1"/>
        </w:numPr>
        <w:rPr>
          <w:i/>
          <w:iCs/>
        </w:rPr>
      </w:pPr>
      <w:r w:rsidRPr="003073D0">
        <w:rPr>
          <w:i/>
          <w:iCs/>
        </w:rPr>
        <w:t xml:space="preserve">Schulung </w:t>
      </w:r>
      <w:r w:rsidR="00F7030A">
        <w:rPr>
          <w:i/>
          <w:iCs/>
        </w:rPr>
        <w:t xml:space="preserve">von </w:t>
      </w:r>
      <w:proofErr w:type="gramStart"/>
      <w:r w:rsidR="00F7030A">
        <w:rPr>
          <w:i/>
          <w:iCs/>
        </w:rPr>
        <w:t>Bewertungskompetenz:</w:t>
      </w:r>
      <w:r w:rsidRPr="003073D0">
        <w:rPr>
          <w:i/>
          <w:iCs/>
        </w:rPr>
        <w:t>-</w:t>
      </w:r>
      <w:proofErr w:type="gramEnd"/>
      <w:r w:rsidR="00F7030A">
        <w:rPr>
          <w:i/>
          <w:iCs/>
        </w:rPr>
        <w:t>H</w:t>
      </w:r>
      <w:r w:rsidRPr="003073D0">
        <w:rPr>
          <w:i/>
          <w:iCs/>
        </w:rPr>
        <w:t>ier muss eine logische Argumentation unter Abwägung ökologischer als auch ökonomischer Fakten erfolgen und zu einem sinnvollen Fazit geführt werden, das bei den Gruppen durchaus unterschiedlich ausfallen kann.</w:t>
      </w:r>
    </w:p>
    <w:p w:rsidR="00F7030A" w:rsidRDefault="00F7030A">
      <w:pPr>
        <w:rPr>
          <w:i/>
          <w:iCs/>
        </w:rPr>
      </w:pPr>
    </w:p>
    <w:p w:rsidR="003073D0" w:rsidRDefault="004C5030">
      <w:pPr>
        <w:rPr>
          <w:i/>
          <w:iCs/>
        </w:rPr>
      </w:pPr>
      <w:r>
        <w:rPr>
          <w:i/>
          <w:iCs/>
        </w:rPr>
        <w:t>Lösungserwartung Variante 2:</w:t>
      </w:r>
    </w:p>
    <w:p w:rsidR="004C5030" w:rsidRPr="004C5030" w:rsidRDefault="004C5030" w:rsidP="004C5030">
      <w:pPr>
        <w:numPr>
          <w:ilvl w:val="0"/>
          <w:numId w:val="3"/>
        </w:numPr>
        <w:rPr>
          <w:i/>
          <w:iCs/>
        </w:rPr>
      </w:pPr>
      <w:r w:rsidRPr="004C5030">
        <w:rPr>
          <w:i/>
          <w:iCs/>
        </w:rPr>
        <w:t>Temper</w:t>
      </w:r>
      <w:r>
        <w:rPr>
          <w:i/>
          <w:iCs/>
        </w:rPr>
        <w:t>a</w:t>
      </w:r>
      <w:r w:rsidRPr="004C5030">
        <w:rPr>
          <w:i/>
          <w:iCs/>
        </w:rPr>
        <w:t>turerhöhung ca. 8 - 11 °C</w:t>
      </w:r>
    </w:p>
    <w:p w:rsidR="004C5030" w:rsidRDefault="004C5030" w:rsidP="004C5030">
      <w:pPr>
        <w:numPr>
          <w:ilvl w:val="0"/>
          <w:numId w:val="3"/>
        </w:numPr>
        <w:rPr>
          <w:i/>
          <w:iCs/>
        </w:rPr>
      </w:pPr>
      <w:r>
        <w:rPr>
          <w:i/>
          <w:iCs/>
        </w:rPr>
        <w:t>Trübung: Salz ist schlecht wasserlöslich; Erwärmung: exothermer Vorgang</w:t>
      </w:r>
    </w:p>
    <w:p w:rsidR="004C5030" w:rsidRPr="004C5030" w:rsidRDefault="004C5030" w:rsidP="004C5030">
      <w:pPr>
        <w:numPr>
          <w:ilvl w:val="0"/>
          <w:numId w:val="3"/>
        </w:numPr>
        <w:rPr>
          <w:i/>
          <w:iCs/>
        </w:rPr>
      </w:pPr>
      <w:r w:rsidRPr="004C5030">
        <w:rPr>
          <w:i/>
          <w:iCs/>
        </w:rPr>
        <w:t xml:space="preserve">Die Auswertung in Bezug auf die Recherche erfolgt hinsichtlich der Abwägung </w:t>
      </w:r>
      <w:r>
        <w:rPr>
          <w:i/>
          <w:iCs/>
        </w:rPr>
        <w:t xml:space="preserve">der Beträge </w:t>
      </w:r>
      <w:r w:rsidRPr="004C5030">
        <w:rPr>
          <w:i/>
          <w:iCs/>
        </w:rPr>
        <w:t>von Gitterenergie und Hydratationsenergie.</w:t>
      </w:r>
      <w:r>
        <w:rPr>
          <w:i/>
          <w:iCs/>
        </w:rPr>
        <w:t xml:space="preserve"> Da ein exothermer Lösevorgang vorliegt, wird bei der Hydratation der Wasser-Moleküle mehr Hydratationsenergie frei als Gitterenergie für das Lösen des Ionengitters aufzuwenden ist.</w:t>
      </w:r>
    </w:p>
    <w:p w:rsidR="004C5030" w:rsidRDefault="004C5030">
      <w:pPr>
        <w:rPr>
          <w:i/>
          <w:iCs/>
        </w:rPr>
      </w:pPr>
    </w:p>
    <w:p w:rsidR="00233D11" w:rsidRDefault="003073D0">
      <w:pPr>
        <w:rPr>
          <w:i/>
          <w:iCs/>
        </w:rPr>
      </w:pPr>
      <w:r>
        <w:rPr>
          <w:i/>
          <w:iCs/>
        </w:rPr>
        <w:t xml:space="preserve">Begründen der Aufgabenpräferenz: </w:t>
      </w:r>
      <w:r w:rsidR="00EC0BC1">
        <w:rPr>
          <w:i/>
          <w:iCs/>
        </w:rPr>
        <w:t>I</w:t>
      </w:r>
      <w:r>
        <w:rPr>
          <w:i/>
          <w:iCs/>
        </w:rPr>
        <w:t>ndividuel</w:t>
      </w:r>
      <w:r w:rsidR="00EC0BC1">
        <w:rPr>
          <w:i/>
          <w:iCs/>
        </w:rPr>
        <w:t>le Lösung;</w:t>
      </w:r>
      <w:r>
        <w:rPr>
          <w:i/>
          <w:iCs/>
        </w:rPr>
        <w:t xml:space="preserve"> vermutlich stärkere Präferenz zu Variante 2, da diese </w:t>
      </w:r>
      <w:r w:rsidR="00F7030A">
        <w:rPr>
          <w:i/>
          <w:iCs/>
        </w:rPr>
        <w:t>nach wie vor</w:t>
      </w:r>
      <w:r>
        <w:rPr>
          <w:i/>
          <w:iCs/>
        </w:rPr>
        <w:t xml:space="preserve"> häufiger im Chemieunterricht anzutreffen ist</w:t>
      </w:r>
      <w:r w:rsidR="004C5030">
        <w:rPr>
          <w:i/>
          <w:iCs/>
        </w:rPr>
        <w:t>.</w:t>
      </w:r>
    </w:p>
    <w:p w:rsidR="003073D0" w:rsidRDefault="003073D0" w:rsidP="00F7030A">
      <w:pPr>
        <w:pBdr>
          <w:bottom w:val="single" w:sz="4" w:space="1" w:color="auto"/>
        </w:pBdr>
      </w:pPr>
    </w:p>
    <w:p w:rsidR="00F7030A" w:rsidRDefault="00F7030A"/>
    <w:p w:rsidR="00233D11" w:rsidRDefault="00233D11">
      <w:r w:rsidRPr="00233D11">
        <w:t>A7.2 Schauen Sie noch einmal in Ihren Vergleich der Aufgabenbeispiele aus Aufgabe 7.1. Prüfen und ergänzen Sie Ihre Aussagen mit Bezug auf die hier aufgeführten Anforderungen bzw. Gütekriterien an kompetenzorientierte Lernaufgaben.</w:t>
      </w:r>
    </w:p>
    <w:p w:rsidR="00233D11" w:rsidRDefault="00233D11"/>
    <w:p w:rsidR="002744C8" w:rsidRDefault="002744C8" w:rsidP="002744C8">
      <w:pPr>
        <w:rPr>
          <w:i/>
          <w:iCs/>
        </w:rPr>
      </w:pPr>
      <w:r w:rsidRPr="00712EAC">
        <w:rPr>
          <w:i/>
          <w:iCs/>
        </w:rPr>
        <w:t xml:space="preserve">Zu dieser Aufgabe können keine </w:t>
      </w:r>
      <w:r>
        <w:rPr>
          <w:i/>
          <w:iCs/>
        </w:rPr>
        <w:t xml:space="preserve">konkreten </w:t>
      </w:r>
      <w:r w:rsidRPr="00712EAC">
        <w:rPr>
          <w:i/>
          <w:iCs/>
        </w:rPr>
        <w:t xml:space="preserve">Lösungshinweise gegeben werden, da </w:t>
      </w:r>
      <w:r>
        <w:rPr>
          <w:i/>
          <w:iCs/>
        </w:rPr>
        <w:t>die vorgenommenen Ergänzungen vom individuellen Bearbeitungsergebnis zu A7.1 abhängt</w:t>
      </w:r>
      <w:r w:rsidRPr="00712EAC">
        <w:rPr>
          <w:i/>
          <w:iCs/>
        </w:rPr>
        <w:t>.</w:t>
      </w:r>
      <w:r>
        <w:rPr>
          <w:i/>
          <w:iCs/>
        </w:rPr>
        <w:t xml:space="preserve"> </w:t>
      </w:r>
    </w:p>
    <w:p w:rsidR="002744C8" w:rsidRDefault="002744C8" w:rsidP="002744C8">
      <w:pPr>
        <w:rPr>
          <w:i/>
          <w:iCs/>
        </w:rPr>
      </w:pPr>
      <w:r>
        <w:rPr>
          <w:i/>
          <w:iCs/>
        </w:rPr>
        <w:t xml:space="preserve">Mit Bezug auf die Gütekriterien für kompetenzorientierte Aufgaben erfüllt die Aufgabenvariante 1 </w:t>
      </w:r>
      <w:r w:rsidR="00AE3991">
        <w:rPr>
          <w:i/>
          <w:iCs/>
        </w:rPr>
        <w:t xml:space="preserve">ähnliche </w:t>
      </w:r>
      <w:r>
        <w:rPr>
          <w:i/>
          <w:iCs/>
        </w:rPr>
        <w:t xml:space="preserve">Kriterien </w:t>
      </w:r>
      <w:r w:rsidR="00AE3991">
        <w:rPr>
          <w:i/>
          <w:iCs/>
        </w:rPr>
        <w:t>wie</w:t>
      </w:r>
      <w:r>
        <w:rPr>
          <w:i/>
          <w:iCs/>
        </w:rPr>
        <w:t xml:space="preserve"> die Aufgabenvariante 2 (vgl. Tabelle)</w:t>
      </w:r>
      <w:r w:rsidR="00AE3991">
        <w:rPr>
          <w:i/>
          <w:iCs/>
        </w:rPr>
        <w:t xml:space="preserve">, wodurch beide Aufgaben gute Beispiele für kompetenzorientierte Aufgaben sind. </w:t>
      </w:r>
      <w:r w:rsidR="000A68BC">
        <w:rPr>
          <w:i/>
          <w:iCs/>
        </w:rPr>
        <w:t xml:space="preserve">Die Aufgabenvariante 1 ermöglicht jedoch durch ihre Offenheit deutlich variablere Lösungen </w:t>
      </w:r>
      <w:proofErr w:type="gramStart"/>
      <w:r w:rsidR="000A68BC">
        <w:rPr>
          <w:i/>
          <w:iCs/>
        </w:rPr>
        <w:t>und  fördert</w:t>
      </w:r>
      <w:proofErr w:type="gramEnd"/>
      <w:r w:rsidR="000A68BC">
        <w:rPr>
          <w:i/>
          <w:iCs/>
        </w:rPr>
        <w:t xml:space="preserve"> so die Kreativität in stärkerem Maße als Variante 2. Zudem ist das Ausmaß der Kommunikation über chemische Inhalte in Variante 1 größer als in Variante 2.</w:t>
      </w:r>
    </w:p>
    <w:p w:rsidR="00AE3991" w:rsidRDefault="00AE3991" w:rsidP="002744C8">
      <w:pPr>
        <w:rPr>
          <w:i/>
          <w:iCs/>
        </w:rPr>
      </w:pPr>
    </w:p>
    <w:tbl>
      <w:tblPr>
        <w:tblStyle w:val="Tabellenraster"/>
        <w:tblW w:w="0" w:type="auto"/>
        <w:tblLook w:val="04A0" w:firstRow="1" w:lastRow="0" w:firstColumn="1" w:lastColumn="0" w:noHBand="0" w:noVBand="1"/>
      </w:tblPr>
      <w:tblGrid>
        <w:gridCol w:w="6584"/>
        <w:gridCol w:w="1236"/>
        <w:gridCol w:w="1236"/>
      </w:tblGrid>
      <w:tr w:rsidR="002744C8" w:rsidRPr="00AE3991" w:rsidTr="00AE3991">
        <w:tc>
          <w:tcPr>
            <w:tcW w:w="0" w:type="auto"/>
          </w:tcPr>
          <w:p w:rsidR="002744C8" w:rsidRPr="00AE3991" w:rsidRDefault="002744C8" w:rsidP="00AE3991">
            <w:pPr>
              <w:jc w:val="center"/>
              <w:rPr>
                <w:b/>
                <w:bCs/>
                <w:i/>
                <w:iCs/>
              </w:rPr>
            </w:pPr>
            <w:r w:rsidRPr="00AE3991">
              <w:rPr>
                <w:b/>
                <w:bCs/>
                <w:i/>
                <w:iCs/>
              </w:rPr>
              <w:t>Gütekriterium</w:t>
            </w:r>
          </w:p>
        </w:tc>
        <w:tc>
          <w:tcPr>
            <w:tcW w:w="0" w:type="auto"/>
          </w:tcPr>
          <w:p w:rsidR="002744C8" w:rsidRPr="00AE3991" w:rsidRDefault="002744C8" w:rsidP="00AE3991">
            <w:pPr>
              <w:jc w:val="center"/>
              <w:rPr>
                <w:b/>
                <w:bCs/>
                <w:i/>
                <w:iCs/>
              </w:rPr>
            </w:pPr>
            <w:r w:rsidRPr="00AE3991">
              <w:rPr>
                <w:b/>
                <w:bCs/>
                <w:i/>
                <w:iCs/>
              </w:rPr>
              <w:t>Variante 1</w:t>
            </w:r>
          </w:p>
        </w:tc>
        <w:tc>
          <w:tcPr>
            <w:tcW w:w="0" w:type="auto"/>
          </w:tcPr>
          <w:p w:rsidR="002744C8" w:rsidRPr="00AE3991" w:rsidRDefault="002744C8" w:rsidP="00AE3991">
            <w:pPr>
              <w:jc w:val="center"/>
              <w:rPr>
                <w:b/>
                <w:bCs/>
                <w:i/>
                <w:iCs/>
              </w:rPr>
            </w:pPr>
            <w:r w:rsidRPr="00AE3991">
              <w:rPr>
                <w:b/>
                <w:bCs/>
                <w:i/>
                <w:iCs/>
              </w:rPr>
              <w:t>Variante 2</w:t>
            </w:r>
          </w:p>
        </w:tc>
      </w:tr>
      <w:tr w:rsidR="002744C8" w:rsidTr="00AE3991">
        <w:tc>
          <w:tcPr>
            <w:tcW w:w="0" w:type="auto"/>
          </w:tcPr>
          <w:p w:rsidR="002744C8" w:rsidRDefault="002744C8" w:rsidP="002744C8">
            <w:pPr>
              <w:rPr>
                <w:i/>
                <w:iCs/>
              </w:rPr>
            </w:pPr>
            <w:r>
              <w:rPr>
                <w:i/>
                <w:iCs/>
              </w:rPr>
              <w:t>Anknüpfung Vorunterricht</w:t>
            </w:r>
          </w:p>
        </w:tc>
        <w:tc>
          <w:tcPr>
            <w:tcW w:w="0" w:type="auto"/>
          </w:tcPr>
          <w:p w:rsidR="002744C8" w:rsidRDefault="002744C8" w:rsidP="00AE3991">
            <w:pPr>
              <w:jc w:val="center"/>
              <w:rPr>
                <w:i/>
                <w:iCs/>
              </w:rPr>
            </w:pPr>
            <w:r>
              <w:rPr>
                <w:i/>
                <w:iCs/>
              </w:rPr>
              <w:t>x</w:t>
            </w:r>
          </w:p>
        </w:tc>
        <w:tc>
          <w:tcPr>
            <w:tcW w:w="0" w:type="auto"/>
          </w:tcPr>
          <w:p w:rsidR="002744C8" w:rsidRDefault="002744C8" w:rsidP="00AE3991">
            <w:pPr>
              <w:jc w:val="center"/>
              <w:rPr>
                <w:i/>
                <w:iCs/>
              </w:rPr>
            </w:pPr>
            <w:r>
              <w:rPr>
                <w:i/>
                <w:iCs/>
              </w:rPr>
              <w:t>x</w:t>
            </w:r>
          </w:p>
        </w:tc>
      </w:tr>
      <w:tr w:rsidR="002744C8" w:rsidTr="00AE3991">
        <w:tc>
          <w:tcPr>
            <w:tcW w:w="0" w:type="auto"/>
          </w:tcPr>
          <w:p w:rsidR="002744C8" w:rsidRDefault="002744C8" w:rsidP="002744C8">
            <w:pPr>
              <w:rPr>
                <w:i/>
                <w:iCs/>
              </w:rPr>
            </w:pPr>
            <w:r>
              <w:rPr>
                <w:i/>
                <w:iCs/>
              </w:rPr>
              <w:t>Verständlichkeit der Formulierung / Transparenz der Anforderungen</w:t>
            </w:r>
          </w:p>
        </w:tc>
        <w:tc>
          <w:tcPr>
            <w:tcW w:w="0" w:type="auto"/>
          </w:tcPr>
          <w:p w:rsidR="002744C8" w:rsidRDefault="002744C8" w:rsidP="00AE3991">
            <w:pPr>
              <w:jc w:val="center"/>
              <w:rPr>
                <w:i/>
                <w:iCs/>
              </w:rPr>
            </w:pPr>
            <w:r>
              <w:rPr>
                <w:i/>
                <w:iCs/>
              </w:rPr>
              <w:t>x</w:t>
            </w:r>
          </w:p>
        </w:tc>
        <w:tc>
          <w:tcPr>
            <w:tcW w:w="0" w:type="auto"/>
          </w:tcPr>
          <w:p w:rsidR="002744C8" w:rsidRDefault="002744C8" w:rsidP="00AE3991">
            <w:pPr>
              <w:jc w:val="center"/>
              <w:rPr>
                <w:i/>
                <w:iCs/>
              </w:rPr>
            </w:pPr>
            <w:r>
              <w:rPr>
                <w:i/>
                <w:iCs/>
              </w:rPr>
              <w:t>x</w:t>
            </w:r>
          </w:p>
        </w:tc>
      </w:tr>
      <w:tr w:rsidR="002744C8" w:rsidTr="00AE3991">
        <w:tc>
          <w:tcPr>
            <w:tcW w:w="0" w:type="auto"/>
          </w:tcPr>
          <w:p w:rsidR="002744C8" w:rsidRDefault="002744C8" w:rsidP="002744C8">
            <w:pPr>
              <w:rPr>
                <w:i/>
                <w:iCs/>
              </w:rPr>
            </w:pPr>
            <w:r>
              <w:rPr>
                <w:i/>
                <w:iCs/>
              </w:rPr>
              <w:t>Förderung Fach- und Bildungssprache</w:t>
            </w:r>
          </w:p>
        </w:tc>
        <w:tc>
          <w:tcPr>
            <w:tcW w:w="0" w:type="auto"/>
          </w:tcPr>
          <w:p w:rsidR="002744C8" w:rsidRDefault="00AE3991" w:rsidP="00AE3991">
            <w:pPr>
              <w:jc w:val="center"/>
              <w:rPr>
                <w:i/>
                <w:iCs/>
              </w:rPr>
            </w:pPr>
            <w:r>
              <w:rPr>
                <w:i/>
                <w:iCs/>
              </w:rPr>
              <w:t>x</w:t>
            </w:r>
          </w:p>
        </w:tc>
        <w:tc>
          <w:tcPr>
            <w:tcW w:w="0" w:type="auto"/>
          </w:tcPr>
          <w:p w:rsidR="002744C8" w:rsidRDefault="00AE3991" w:rsidP="00AE3991">
            <w:pPr>
              <w:jc w:val="center"/>
              <w:rPr>
                <w:i/>
                <w:iCs/>
              </w:rPr>
            </w:pPr>
            <w:r>
              <w:rPr>
                <w:i/>
                <w:iCs/>
              </w:rPr>
              <w:t>(x)</w:t>
            </w:r>
          </w:p>
        </w:tc>
      </w:tr>
      <w:tr w:rsidR="002744C8" w:rsidTr="00AE3991">
        <w:tc>
          <w:tcPr>
            <w:tcW w:w="0" w:type="auto"/>
          </w:tcPr>
          <w:p w:rsidR="002744C8" w:rsidRDefault="002744C8" w:rsidP="002744C8">
            <w:pPr>
              <w:rPr>
                <w:i/>
                <w:iCs/>
              </w:rPr>
            </w:pPr>
            <w:r>
              <w:rPr>
                <w:i/>
                <w:iCs/>
              </w:rPr>
              <w:t>Interessant durch lebensweltlichen Bezug</w:t>
            </w:r>
          </w:p>
        </w:tc>
        <w:tc>
          <w:tcPr>
            <w:tcW w:w="0" w:type="auto"/>
          </w:tcPr>
          <w:p w:rsidR="002744C8" w:rsidRDefault="00AE3991" w:rsidP="00AE3991">
            <w:pPr>
              <w:jc w:val="center"/>
              <w:rPr>
                <w:i/>
                <w:iCs/>
              </w:rPr>
            </w:pPr>
            <w:r>
              <w:rPr>
                <w:i/>
                <w:iCs/>
              </w:rPr>
              <w:t>x</w:t>
            </w:r>
          </w:p>
        </w:tc>
        <w:tc>
          <w:tcPr>
            <w:tcW w:w="0" w:type="auto"/>
          </w:tcPr>
          <w:p w:rsidR="002744C8" w:rsidRDefault="00AE3991" w:rsidP="00AE3991">
            <w:pPr>
              <w:jc w:val="center"/>
              <w:rPr>
                <w:i/>
                <w:iCs/>
              </w:rPr>
            </w:pPr>
            <w:r>
              <w:rPr>
                <w:i/>
                <w:iCs/>
              </w:rPr>
              <w:t>x</w:t>
            </w:r>
          </w:p>
        </w:tc>
      </w:tr>
      <w:tr w:rsidR="002744C8" w:rsidTr="00AE3991">
        <w:tc>
          <w:tcPr>
            <w:tcW w:w="0" w:type="auto"/>
          </w:tcPr>
          <w:p w:rsidR="002744C8" w:rsidRDefault="00AE3991" w:rsidP="002744C8">
            <w:pPr>
              <w:rPr>
                <w:i/>
                <w:iCs/>
              </w:rPr>
            </w:pPr>
            <w:r>
              <w:rPr>
                <w:i/>
                <w:iCs/>
              </w:rPr>
              <w:t>Lernertrag durch Aufgabe</w:t>
            </w:r>
          </w:p>
        </w:tc>
        <w:tc>
          <w:tcPr>
            <w:tcW w:w="0" w:type="auto"/>
          </w:tcPr>
          <w:p w:rsidR="002744C8" w:rsidRDefault="00AE3991" w:rsidP="00AE3991">
            <w:pPr>
              <w:jc w:val="center"/>
              <w:rPr>
                <w:i/>
                <w:iCs/>
              </w:rPr>
            </w:pPr>
            <w:r>
              <w:rPr>
                <w:i/>
                <w:iCs/>
              </w:rPr>
              <w:t>x</w:t>
            </w:r>
          </w:p>
        </w:tc>
        <w:tc>
          <w:tcPr>
            <w:tcW w:w="0" w:type="auto"/>
          </w:tcPr>
          <w:p w:rsidR="00AE3991" w:rsidRDefault="00AE3991" w:rsidP="00AE3991">
            <w:pPr>
              <w:jc w:val="center"/>
              <w:rPr>
                <w:i/>
                <w:iCs/>
              </w:rPr>
            </w:pPr>
            <w:r>
              <w:rPr>
                <w:i/>
                <w:iCs/>
              </w:rPr>
              <w:t>(x)</w:t>
            </w:r>
          </w:p>
        </w:tc>
      </w:tr>
      <w:tr w:rsidR="00AE3991" w:rsidTr="00AE3991">
        <w:tc>
          <w:tcPr>
            <w:tcW w:w="0" w:type="auto"/>
          </w:tcPr>
          <w:p w:rsidR="00AE3991" w:rsidRDefault="00AE3991" w:rsidP="002744C8">
            <w:pPr>
              <w:rPr>
                <w:i/>
                <w:iCs/>
              </w:rPr>
            </w:pPr>
            <w:r>
              <w:rPr>
                <w:i/>
                <w:iCs/>
              </w:rPr>
              <w:t>Förderung Konzeptverständnis</w:t>
            </w:r>
          </w:p>
        </w:tc>
        <w:tc>
          <w:tcPr>
            <w:tcW w:w="0" w:type="auto"/>
          </w:tcPr>
          <w:p w:rsidR="00AE3991" w:rsidRDefault="00AE3991" w:rsidP="00AE3991">
            <w:pPr>
              <w:jc w:val="center"/>
              <w:rPr>
                <w:i/>
                <w:iCs/>
              </w:rPr>
            </w:pPr>
            <w:r>
              <w:rPr>
                <w:i/>
                <w:iCs/>
              </w:rPr>
              <w:t>x</w:t>
            </w:r>
          </w:p>
        </w:tc>
        <w:tc>
          <w:tcPr>
            <w:tcW w:w="0" w:type="auto"/>
          </w:tcPr>
          <w:p w:rsidR="00AE3991" w:rsidRDefault="00AE3991" w:rsidP="00AE3991">
            <w:pPr>
              <w:jc w:val="center"/>
              <w:rPr>
                <w:i/>
                <w:iCs/>
              </w:rPr>
            </w:pPr>
            <w:r>
              <w:rPr>
                <w:i/>
                <w:iCs/>
              </w:rPr>
              <w:t>x</w:t>
            </w:r>
          </w:p>
        </w:tc>
      </w:tr>
      <w:tr w:rsidR="00AE3991" w:rsidTr="00AE3991">
        <w:tc>
          <w:tcPr>
            <w:tcW w:w="0" w:type="auto"/>
          </w:tcPr>
          <w:p w:rsidR="00AE3991" w:rsidRDefault="00AE3991" w:rsidP="002744C8">
            <w:pPr>
              <w:rPr>
                <w:i/>
                <w:iCs/>
              </w:rPr>
            </w:pPr>
            <w:r>
              <w:rPr>
                <w:i/>
                <w:iCs/>
              </w:rPr>
              <w:lastRenderedPageBreak/>
              <w:t>Antizipation v. Lernhürden; Einbindung v. Hilfestellungen</w:t>
            </w:r>
          </w:p>
        </w:tc>
        <w:tc>
          <w:tcPr>
            <w:tcW w:w="0" w:type="auto"/>
          </w:tcPr>
          <w:p w:rsidR="00AE3991" w:rsidRDefault="00AE3991" w:rsidP="00AE3991">
            <w:pPr>
              <w:jc w:val="center"/>
              <w:rPr>
                <w:i/>
                <w:iCs/>
              </w:rPr>
            </w:pPr>
            <w:r>
              <w:rPr>
                <w:i/>
                <w:iCs/>
              </w:rPr>
              <w:t>(x)</w:t>
            </w:r>
          </w:p>
        </w:tc>
        <w:tc>
          <w:tcPr>
            <w:tcW w:w="0" w:type="auto"/>
          </w:tcPr>
          <w:p w:rsidR="00AE3991" w:rsidRDefault="00AE3991" w:rsidP="00AE3991">
            <w:pPr>
              <w:jc w:val="center"/>
              <w:rPr>
                <w:i/>
                <w:iCs/>
              </w:rPr>
            </w:pPr>
            <w:r>
              <w:rPr>
                <w:i/>
                <w:iCs/>
              </w:rPr>
              <w:t>(x)</w:t>
            </w:r>
          </w:p>
        </w:tc>
      </w:tr>
      <w:tr w:rsidR="00AE3991" w:rsidTr="00AE3991">
        <w:tc>
          <w:tcPr>
            <w:tcW w:w="0" w:type="auto"/>
          </w:tcPr>
          <w:p w:rsidR="00AE3991" w:rsidRDefault="00AE3991" w:rsidP="002744C8">
            <w:pPr>
              <w:rPr>
                <w:i/>
                <w:iCs/>
              </w:rPr>
            </w:pPr>
            <w:r>
              <w:rPr>
                <w:i/>
                <w:iCs/>
              </w:rPr>
              <w:t>NW-Denk- und Arbeitsweisen</w:t>
            </w:r>
          </w:p>
        </w:tc>
        <w:tc>
          <w:tcPr>
            <w:tcW w:w="0" w:type="auto"/>
          </w:tcPr>
          <w:p w:rsidR="00AE3991" w:rsidRDefault="00AE3991" w:rsidP="00AE3991">
            <w:pPr>
              <w:jc w:val="center"/>
              <w:rPr>
                <w:i/>
                <w:iCs/>
              </w:rPr>
            </w:pPr>
            <w:r>
              <w:rPr>
                <w:i/>
                <w:iCs/>
              </w:rPr>
              <w:t>x</w:t>
            </w:r>
          </w:p>
        </w:tc>
        <w:tc>
          <w:tcPr>
            <w:tcW w:w="0" w:type="auto"/>
          </w:tcPr>
          <w:p w:rsidR="00AE3991" w:rsidRDefault="00AE3991" w:rsidP="00AE3991">
            <w:pPr>
              <w:jc w:val="center"/>
              <w:rPr>
                <w:i/>
                <w:iCs/>
              </w:rPr>
            </w:pPr>
            <w:r>
              <w:rPr>
                <w:i/>
                <w:iCs/>
              </w:rPr>
              <w:t>X</w:t>
            </w:r>
          </w:p>
        </w:tc>
      </w:tr>
      <w:tr w:rsidR="00AE3991" w:rsidTr="00AE3991">
        <w:tc>
          <w:tcPr>
            <w:tcW w:w="0" w:type="auto"/>
          </w:tcPr>
          <w:p w:rsidR="00AE3991" w:rsidRDefault="00AE3991" w:rsidP="002744C8">
            <w:pPr>
              <w:rPr>
                <w:i/>
                <w:iCs/>
              </w:rPr>
            </w:pPr>
            <w:r>
              <w:rPr>
                <w:i/>
                <w:iCs/>
              </w:rPr>
              <w:t>Anwendung von Vorkenntnissen</w:t>
            </w:r>
          </w:p>
        </w:tc>
        <w:tc>
          <w:tcPr>
            <w:tcW w:w="0" w:type="auto"/>
          </w:tcPr>
          <w:p w:rsidR="00AE3991" w:rsidRDefault="00AE3991" w:rsidP="00AE3991">
            <w:pPr>
              <w:jc w:val="center"/>
              <w:rPr>
                <w:i/>
                <w:iCs/>
              </w:rPr>
            </w:pPr>
            <w:r>
              <w:rPr>
                <w:i/>
                <w:iCs/>
              </w:rPr>
              <w:t>x</w:t>
            </w:r>
          </w:p>
        </w:tc>
        <w:tc>
          <w:tcPr>
            <w:tcW w:w="0" w:type="auto"/>
          </w:tcPr>
          <w:p w:rsidR="00AE3991" w:rsidRDefault="00AE3991" w:rsidP="00AE3991">
            <w:pPr>
              <w:jc w:val="center"/>
              <w:rPr>
                <w:i/>
                <w:iCs/>
              </w:rPr>
            </w:pPr>
            <w:r>
              <w:rPr>
                <w:i/>
                <w:iCs/>
              </w:rPr>
              <w:t>X</w:t>
            </w:r>
          </w:p>
        </w:tc>
      </w:tr>
      <w:tr w:rsidR="00AE3991" w:rsidTr="00AE3991">
        <w:tc>
          <w:tcPr>
            <w:tcW w:w="0" w:type="auto"/>
          </w:tcPr>
          <w:p w:rsidR="00AE3991" w:rsidRDefault="00AE3991" w:rsidP="002744C8">
            <w:pPr>
              <w:rPr>
                <w:i/>
                <w:iCs/>
              </w:rPr>
            </w:pPr>
            <w:r>
              <w:rPr>
                <w:i/>
                <w:iCs/>
              </w:rPr>
              <w:t>Kreativität in den Lösungen</w:t>
            </w:r>
          </w:p>
        </w:tc>
        <w:tc>
          <w:tcPr>
            <w:tcW w:w="0" w:type="auto"/>
          </w:tcPr>
          <w:p w:rsidR="00AE3991" w:rsidRDefault="00AE3991" w:rsidP="00AE3991">
            <w:pPr>
              <w:jc w:val="center"/>
              <w:rPr>
                <w:i/>
                <w:iCs/>
              </w:rPr>
            </w:pPr>
            <w:r>
              <w:rPr>
                <w:i/>
                <w:iCs/>
              </w:rPr>
              <w:t>x</w:t>
            </w:r>
          </w:p>
        </w:tc>
        <w:tc>
          <w:tcPr>
            <w:tcW w:w="0" w:type="auto"/>
          </w:tcPr>
          <w:p w:rsidR="00AE3991" w:rsidRDefault="00AE3991" w:rsidP="00AE3991">
            <w:pPr>
              <w:jc w:val="center"/>
              <w:rPr>
                <w:i/>
                <w:iCs/>
              </w:rPr>
            </w:pPr>
            <w:r>
              <w:rPr>
                <w:i/>
                <w:iCs/>
              </w:rPr>
              <w:t>-</w:t>
            </w:r>
          </w:p>
        </w:tc>
      </w:tr>
      <w:tr w:rsidR="00AE3991" w:rsidTr="00AE3991">
        <w:tc>
          <w:tcPr>
            <w:tcW w:w="0" w:type="auto"/>
          </w:tcPr>
          <w:p w:rsidR="00AE3991" w:rsidRDefault="00AE3991" w:rsidP="002744C8">
            <w:pPr>
              <w:rPr>
                <w:i/>
                <w:iCs/>
              </w:rPr>
            </w:pPr>
            <w:r>
              <w:rPr>
                <w:i/>
                <w:iCs/>
              </w:rPr>
              <w:t>Förderung Kommunikation</w:t>
            </w:r>
          </w:p>
        </w:tc>
        <w:tc>
          <w:tcPr>
            <w:tcW w:w="0" w:type="auto"/>
          </w:tcPr>
          <w:p w:rsidR="00AE3991" w:rsidRDefault="00AE3991" w:rsidP="00AE3991">
            <w:pPr>
              <w:jc w:val="center"/>
              <w:rPr>
                <w:i/>
                <w:iCs/>
              </w:rPr>
            </w:pPr>
            <w:r>
              <w:rPr>
                <w:i/>
                <w:iCs/>
              </w:rPr>
              <w:t>x</w:t>
            </w:r>
          </w:p>
        </w:tc>
        <w:tc>
          <w:tcPr>
            <w:tcW w:w="0" w:type="auto"/>
          </w:tcPr>
          <w:p w:rsidR="00AE3991" w:rsidRDefault="00AE3991" w:rsidP="00AE3991">
            <w:pPr>
              <w:jc w:val="center"/>
              <w:rPr>
                <w:i/>
                <w:iCs/>
              </w:rPr>
            </w:pPr>
            <w:r>
              <w:rPr>
                <w:i/>
                <w:iCs/>
              </w:rPr>
              <w:t>(x)</w:t>
            </w:r>
          </w:p>
        </w:tc>
      </w:tr>
    </w:tbl>
    <w:p w:rsidR="002744C8" w:rsidRPr="00712EAC" w:rsidRDefault="002744C8" w:rsidP="000A68BC">
      <w:pPr>
        <w:pBdr>
          <w:bottom w:val="single" w:sz="4" w:space="1" w:color="auto"/>
        </w:pBdr>
        <w:rPr>
          <w:i/>
          <w:iCs/>
        </w:rPr>
      </w:pPr>
    </w:p>
    <w:p w:rsidR="00233D11" w:rsidRDefault="00233D11"/>
    <w:p w:rsidR="00233D11" w:rsidRDefault="00233D11">
      <w:r w:rsidRPr="00233D11">
        <w:t>A7.3 Wenden Sie das Analyseraster nach Maier et al. aus Tab. 7.4 auf die Aufgabenvariante 1 im Einstiegsbeispiel an und vergleichen Sie beide Analyseergebnisse miteinander.</w:t>
      </w:r>
    </w:p>
    <w:p w:rsidR="00233D11" w:rsidRDefault="00233D11"/>
    <w:p w:rsidR="000A68BC" w:rsidRPr="000A68BC" w:rsidRDefault="000A68BC" w:rsidP="000A68BC">
      <w:pPr>
        <w:numPr>
          <w:ilvl w:val="0"/>
          <w:numId w:val="4"/>
        </w:numPr>
        <w:pBdr>
          <w:top w:val="nil"/>
          <w:left w:val="nil"/>
          <w:bottom w:val="nil"/>
          <w:right w:val="nil"/>
          <w:between w:val="nil"/>
        </w:pBdr>
        <w:jc w:val="both"/>
        <w:rPr>
          <w:i/>
          <w:iCs/>
          <w:color w:val="000000"/>
        </w:rPr>
      </w:pPr>
      <w:r w:rsidRPr="000A68BC">
        <w:rPr>
          <w:b/>
          <w:i/>
          <w:iCs/>
          <w:color w:val="000000"/>
        </w:rPr>
        <w:t xml:space="preserve">Wissensart: </w:t>
      </w:r>
      <w:r w:rsidRPr="000A68BC">
        <w:rPr>
          <w:i/>
          <w:iCs/>
          <w:color w:val="000000"/>
        </w:rPr>
        <w:t>Lösung bedarf</w:t>
      </w:r>
      <w:r w:rsidR="00406E3D">
        <w:rPr>
          <w:i/>
          <w:iCs/>
          <w:color w:val="000000"/>
        </w:rPr>
        <w:t xml:space="preserve"> der Erarbeitung von</w:t>
      </w:r>
      <w:r w:rsidRPr="000A68BC">
        <w:rPr>
          <w:i/>
          <w:iCs/>
          <w:color w:val="000000"/>
        </w:rPr>
        <w:t xml:space="preserve"> Kenntnisse</w:t>
      </w:r>
      <w:r w:rsidR="00406E3D">
        <w:rPr>
          <w:i/>
          <w:iCs/>
          <w:color w:val="000000"/>
        </w:rPr>
        <w:t>n</w:t>
      </w:r>
      <w:r w:rsidRPr="000A68BC">
        <w:rPr>
          <w:i/>
          <w:iCs/>
          <w:color w:val="000000"/>
        </w:rPr>
        <w:t xml:space="preserve"> über Fakten (Gitterenergie und Hydratationsenergie als energetische Größen; Zusammenwirken von Gitterenergie und Hydratationsenergie zur Abschätzung der Lösungswärme), zu Prozeduren (</w:t>
      </w:r>
      <w:r>
        <w:rPr>
          <w:i/>
          <w:iCs/>
          <w:color w:val="000000"/>
        </w:rPr>
        <w:t xml:space="preserve">Planen von Experimenten, </w:t>
      </w:r>
      <w:r w:rsidRPr="000A68BC">
        <w:rPr>
          <w:i/>
          <w:iCs/>
          <w:color w:val="000000"/>
        </w:rPr>
        <w:t>Routinen im sachgerechten Experimentieren, Auswerten von Experimenten, Rechenroutinen) und zu Konzepten (Modellierung des Lösevorgangs von Salzen in Wasser, Vorstellung von Ionen-Dipol-Wechselwirkungen im Wechselwirkungskonzept)</w:t>
      </w:r>
    </w:p>
    <w:p w:rsidR="000A68BC" w:rsidRPr="000A68BC" w:rsidRDefault="000A68BC" w:rsidP="000A68BC">
      <w:pPr>
        <w:numPr>
          <w:ilvl w:val="0"/>
          <w:numId w:val="4"/>
        </w:numPr>
        <w:pBdr>
          <w:top w:val="nil"/>
          <w:left w:val="nil"/>
          <w:bottom w:val="nil"/>
          <w:right w:val="nil"/>
          <w:between w:val="nil"/>
        </w:pBdr>
        <w:jc w:val="both"/>
        <w:rPr>
          <w:i/>
          <w:iCs/>
          <w:color w:val="000000"/>
        </w:rPr>
      </w:pPr>
      <w:r w:rsidRPr="000A68BC">
        <w:rPr>
          <w:b/>
          <w:i/>
          <w:iCs/>
          <w:color w:val="000000"/>
        </w:rPr>
        <w:t>Kogn</w:t>
      </w:r>
      <w:r w:rsidRPr="000A68BC">
        <w:rPr>
          <w:b/>
          <w:i/>
          <w:iCs/>
        </w:rPr>
        <w:t>itive</w:t>
      </w:r>
      <w:r w:rsidRPr="000A68BC">
        <w:rPr>
          <w:b/>
          <w:i/>
          <w:iCs/>
          <w:color w:val="000000"/>
        </w:rPr>
        <w:t xml:space="preserve"> Prozesse:</w:t>
      </w:r>
      <w:r w:rsidRPr="000A68BC">
        <w:rPr>
          <w:i/>
          <w:iCs/>
          <w:color w:val="000000"/>
        </w:rPr>
        <w:t xml:space="preserve"> </w:t>
      </w:r>
      <w:r>
        <w:rPr>
          <w:i/>
          <w:iCs/>
          <w:color w:val="000000"/>
        </w:rPr>
        <w:t xml:space="preserve">Reorganisation und </w:t>
      </w:r>
      <w:r w:rsidRPr="000A68BC">
        <w:rPr>
          <w:i/>
          <w:iCs/>
          <w:color w:val="000000"/>
        </w:rPr>
        <w:t>Transfer</w:t>
      </w:r>
    </w:p>
    <w:p w:rsidR="000A68BC" w:rsidRPr="000A68BC" w:rsidRDefault="000A68BC" w:rsidP="000A68BC">
      <w:pPr>
        <w:numPr>
          <w:ilvl w:val="0"/>
          <w:numId w:val="4"/>
        </w:numPr>
        <w:pBdr>
          <w:top w:val="nil"/>
          <w:left w:val="nil"/>
          <w:bottom w:val="nil"/>
          <w:right w:val="nil"/>
          <w:between w:val="nil"/>
        </w:pBdr>
        <w:jc w:val="both"/>
        <w:rPr>
          <w:i/>
          <w:iCs/>
          <w:color w:val="000000"/>
        </w:rPr>
      </w:pPr>
      <w:r w:rsidRPr="000A68BC">
        <w:rPr>
          <w:b/>
          <w:i/>
          <w:iCs/>
          <w:color w:val="000000"/>
        </w:rPr>
        <w:t>Offenheitsgrad:</w:t>
      </w:r>
      <w:r w:rsidRPr="000A68BC">
        <w:rPr>
          <w:i/>
          <w:iCs/>
          <w:color w:val="000000"/>
        </w:rPr>
        <w:t xml:space="preserve"> </w:t>
      </w:r>
      <w:r>
        <w:rPr>
          <w:i/>
          <w:iCs/>
          <w:color w:val="000000"/>
        </w:rPr>
        <w:t>geöffnet bis offen</w:t>
      </w:r>
    </w:p>
    <w:p w:rsidR="000A68BC" w:rsidRPr="000A68BC" w:rsidRDefault="000A68BC" w:rsidP="000A68BC">
      <w:pPr>
        <w:numPr>
          <w:ilvl w:val="0"/>
          <w:numId w:val="4"/>
        </w:numPr>
        <w:pBdr>
          <w:top w:val="nil"/>
          <w:left w:val="nil"/>
          <w:bottom w:val="nil"/>
          <w:right w:val="nil"/>
          <w:between w:val="nil"/>
        </w:pBdr>
        <w:jc w:val="both"/>
        <w:rPr>
          <w:i/>
          <w:iCs/>
          <w:color w:val="000000"/>
        </w:rPr>
      </w:pPr>
      <w:r w:rsidRPr="000A68BC">
        <w:rPr>
          <w:b/>
          <w:i/>
          <w:iCs/>
          <w:color w:val="000000"/>
        </w:rPr>
        <w:t>Lebensweltbezug:</w:t>
      </w:r>
      <w:r w:rsidRPr="000A68BC">
        <w:rPr>
          <w:i/>
          <w:iCs/>
          <w:color w:val="000000"/>
        </w:rPr>
        <w:t xml:space="preserve"> authentisch bis real</w:t>
      </w:r>
    </w:p>
    <w:p w:rsidR="000A68BC" w:rsidRPr="000A68BC" w:rsidRDefault="000A68BC" w:rsidP="000A68BC">
      <w:pPr>
        <w:numPr>
          <w:ilvl w:val="0"/>
          <w:numId w:val="4"/>
        </w:numPr>
        <w:pBdr>
          <w:top w:val="nil"/>
          <w:left w:val="nil"/>
          <w:bottom w:val="nil"/>
          <w:right w:val="nil"/>
          <w:between w:val="nil"/>
        </w:pBdr>
        <w:jc w:val="both"/>
        <w:rPr>
          <w:i/>
          <w:iCs/>
          <w:color w:val="000000"/>
        </w:rPr>
      </w:pPr>
      <w:r w:rsidRPr="000A68BC">
        <w:rPr>
          <w:b/>
          <w:i/>
          <w:iCs/>
          <w:color w:val="000000"/>
        </w:rPr>
        <w:t>Sprachl</w:t>
      </w:r>
      <w:r w:rsidRPr="000A68BC">
        <w:rPr>
          <w:b/>
          <w:i/>
          <w:iCs/>
        </w:rPr>
        <w:t>iche</w:t>
      </w:r>
      <w:r w:rsidRPr="000A68BC">
        <w:rPr>
          <w:b/>
          <w:i/>
          <w:iCs/>
          <w:color w:val="000000"/>
        </w:rPr>
        <w:t xml:space="preserve"> Komplexität</w:t>
      </w:r>
      <w:r w:rsidRPr="000A68BC">
        <w:rPr>
          <w:i/>
          <w:iCs/>
          <w:color w:val="000000"/>
        </w:rPr>
        <w:t>: mittel</w:t>
      </w:r>
      <w:r>
        <w:rPr>
          <w:i/>
          <w:iCs/>
          <w:color w:val="000000"/>
        </w:rPr>
        <w:t xml:space="preserve"> bis hoch</w:t>
      </w:r>
    </w:p>
    <w:p w:rsidR="000A68BC" w:rsidRDefault="000A68BC" w:rsidP="000A68BC">
      <w:pPr>
        <w:numPr>
          <w:ilvl w:val="0"/>
          <w:numId w:val="4"/>
        </w:numPr>
        <w:pBdr>
          <w:top w:val="nil"/>
          <w:left w:val="nil"/>
          <w:bottom w:val="nil"/>
          <w:right w:val="nil"/>
          <w:between w:val="nil"/>
        </w:pBdr>
        <w:jc w:val="both"/>
        <w:rPr>
          <w:i/>
          <w:iCs/>
          <w:color w:val="000000"/>
        </w:rPr>
      </w:pPr>
      <w:r w:rsidRPr="000A68BC">
        <w:rPr>
          <w:b/>
          <w:i/>
          <w:iCs/>
          <w:color w:val="000000"/>
        </w:rPr>
        <w:t xml:space="preserve">Repräsentationsform: </w:t>
      </w:r>
      <w:r w:rsidRPr="000A68BC">
        <w:rPr>
          <w:i/>
          <w:iCs/>
          <w:color w:val="000000"/>
        </w:rPr>
        <w:t xml:space="preserve">Integration </w:t>
      </w:r>
      <w:r w:rsidR="00406E3D">
        <w:rPr>
          <w:i/>
          <w:iCs/>
          <w:color w:val="000000"/>
        </w:rPr>
        <w:t>und Transfer vo</w:t>
      </w:r>
      <w:r w:rsidRPr="000A68BC">
        <w:rPr>
          <w:i/>
          <w:iCs/>
          <w:color w:val="000000"/>
        </w:rPr>
        <w:t>n Repräsentationsformen</w:t>
      </w:r>
    </w:p>
    <w:p w:rsidR="00406E3D" w:rsidRDefault="00406E3D" w:rsidP="00406E3D">
      <w:pPr>
        <w:pBdr>
          <w:top w:val="nil"/>
          <w:left w:val="nil"/>
          <w:bottom w:val="nil"/>
          <w:right w:val="nil"/>
          <w:between w:val="nil"/>
        </w:pBdr>
        <w:jc w:val="both"/>
        <w:rPr>
          <w:i/>
          <w:iCs/>
          <w:color w:val="000000"/>
        </w:rPr>
      </w:pPr>
    </w:p>
    <w:p w:rsidR="00406E3D" w:rsidRPr="000A68BC" w:rsidRDefault="00406E3D" w:rsidP="00406E3D">
      <w:pPr>
        <w:pBdr>
          <w:top w:val="nil"/>
          <w:left w:val="nil"/>
          <w:bottom w:val="nil"/>
          <w:right w:val="nil"/>
          <w:between w:val="nil"/>
        </w:pBdr>
        <w:jc w:val="both"/>
        <w:rPr>
          <w:i/>
          <w:iCs/>
          <w:color w:val="000000"/>
        </w:rPr>
      </w:pPr>
      <w:r>
        <w:rPr>
          <w:i/>
          <w:iCs/>
          <w:color w:val="000000"/>
        </w:rPr>
        <w:t>Vergleich: Variante 1 ist offener als Variante 2 und ermöglicht über das Planen von Experimenten mehrere Lösungsvarianten. Sprachlich ist der Anforderungsgrad über den Forschungsauftrag höher, die strukturierenden Aufgabenstellungen unterstützen die Lernenden aber im Bearbeitungsprozess. Hinsichtlich der Repräsentationsformen sind beide Varianten vergleichbar, Lernende könnten in Variante 1 aber auch die im Material vorliegenden Repräsentationsformen in andere Repräsentationen überführen.</w:t>
      </w:r>
    </w:p>
    <w:p w:rsidR="00233D11" w:rsidRPr="000A68BC" w:rsidRDefault="00233D11" w:rsidP="00406E3D">
      <w:pPr>
        <w:pBdr>
          <w:bottom w:val="single" w:sz="4" w:space="1" w:color="auto"/>
        </w:pBdr>
        <w:rPr>
          <w:i/>
          <w:iCs/>
        </w:rPr>
      </w:pPr>
    </w:p>
    <w:p w:rsidR="00233D11" w:rsidRDefault="00233D11"/>
    <w:p w:rsidR="00233D11" w:rsidRDefault="00233D11">
      <w:r w:rsidRPr="00233D11">
        <w:t>A7.4 Fertigen Sie für die Variante 2 des Einstiegsbeispiels eine entsprechende Analysespinne an und vergleichen Sie beide Ergebnisse miteinander.</w:t>
      </w:r>
    </w:p>
    <w:p w:rsidR="00114B01" w:rsidRDefault="00114B01"/>
    <w:p w:rsidR="00114B01" w:rsidRPr="00114B01" w:rsidRDefault="00114B01">
      <w:pPr>
        <w:rPr>
          <w:i/>
          <w:iCs/>
        </w:rPr>
      </w:pPr>
      <w:r w:rsidRPr="00114B01">
        <w:rPr>
          <w:i/>
          <w:iCs/>
        </w:rPr>
        <w:t>Beispielhafte Lösung:</w:t>
      </w:r>
    </w:p>
    <w:p w:rsidR="00233D11" w:rsidRDefault="001732D7">
      <w:r>
        <w:rPr>
          <w:noProof/>
        </w:rPr>
        <w:lastRenderedPageBreak/>
        <w:drawing>
          <wp:inline distT="0" distB="0" distL="0" distR="0">
            <wp:extent cx="4320000" cy="3059166"/>
            <wp:effectExtent l="0" t="0" r="0" b="1905"/>
            <wp:docPr id="112924056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40568" name="Grafik 11292405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20000" cy="3059166"/>
                    </a:xfrm>
                    <a:prstGeom prst="rect">
                      <a:avLst/>
                    </a:prstGeom>
                  </pic:spPr>
                </pic:pic>
              </a:graphicData>
            </a:graphic>
          </wp:inline>
        </w:drawing>
      </w:r>
    </w:p>
    <w:p w:rsidR="001732D7" w:rsidRPr="00114B01" w:rsidRDefault="001732D7">
      <w:pPr>
        <w:rPr>
          <w:i/>
          <w:iCs/>
        </w:rPr>
      </w:pPr>
      <w:r w:rsidRPr="00114B01">
        <w:rPr>
          <w:i/>
          <w:iCs/>
        </w:rPr>
        <w:t>Der Vergleich ergibt sich aus den Ausprägungen der Skalen.</w:t>
      </w:r>
    </w:p>
    <w:p w:rsidR="001732D7" w:rsidRPr="00114B01" w:rsidRDefault="001732D7">
      <w:pPr>
        <w:rPr>
          <w:i/>
          <w:iCs/>
        </w:rPr>
      </w:pPr>
      <w:r w:rsidRPr="00114B01">
        <w:rPr>
          <w:i/>
          <w:iCs/>
        </w:rPr>
        <w:t>Gemeinsamkeiten: Anforderungen an das Textverständnis und Lebensweltbezug</w:t>
      </w:r>
    </w:p>
    <w:p w:rsidR="001732D7" w:rsidRPr="00114B01" w:rsidRDefault="001732D7">
      <w:pPr>
        <w:rPr>
          <w:i/>
          <w:iCs/>
        </w:rPr>
      </w:pPr>
      <w:r w:rsidRPr="00114B01">
        <w:rPr>
          <w:i/>
          <w:iCs/>
        </w:rPr>
        <w:t xml:space="preserve">Unterschiede: kaum Variabilität in den Lösungswegen, da Experiment konkret vorgegeben; Förderung der NW-Arbeitsweise geringer, da Planung des Experiments nicht gefordert, dadurch auch AFB-Streuung etwas geringer; geschlossene Aufgabenstellung, daher geringe Werte für Offenheit; vorwiegend inhaltsbezogene KBs vorliegend, da Bezug zur Bewertungskompetenz fehlt und die Erkenntnisgewinnungskompetenz über fehlendes </w:t>
      </w:r>
      <w:r w:rsidR="00114B01" w:rsidRPr="00114B01">
        <w:rPr>
          <w:i/>
          <w:iCs/>
        </w:rPr>
        <w:t>Planen verringert ist.</w:t>
      </w:r>
      <w:r w:rsidRPr="00114B01">
        <w:rPr>
          <w:i/>
          <w:iCs/>
        </w:rPr>
        <w:t xml:space="preserve"> </w:t>
      </w:r>
    </w:p>
    <w:p w:rsidR="00BD0DCA" w:rsidRDefault="00BD0DCA" w:rsidP="00BD0DCA">
      <w:pPr>
        <w:pBdr>
          <w:bottom w:val="single" w:sz="4" w:space="1" w:color="auto"/>
        </w:pBdr>
      </w:pPr>
    </w:p>
    <w:p w:rsidR="00233D11" w:rsidRDefault="00233D11"/>
    <w:p w:rsidR="00233D11" w:rsidRDefault="00233D11">
      <w:r w:rsidRPr="00233D11">
        <w:t>A7.5 Wandeln Sie die Aufgabe in Abb. 7.</w:t>
      </w:r>
      <w:r w:rsidR="00406E3D">
        <w:t>5</w:t>
      </w:r>
      <w:r w:rsidRPr="00233D11">
        <w:t>. in eine offene, kontextorientierte Aufgabe um. Beschreiben Sie die von Ihnen für die Umwandlung angewandten Strategien.</w:t>
      </w:r>
    </w:p>
    <w:p w:rsidR="00233D11" w:rsidRDefault="00233D11"/>
    <w:p w:rsidR="00A1714E" w:rsidRPr="00A1714E" w:rsidRDefault="00A1714E">
      <w:pPr>
        <w:rPr>
          <w:i/>
          <w:iCs/>
        </w:rPr>
      </w:pPr>
      <w:r w:rsidRPr="00A1714E">
        <w:rPr>
          <w:i/>
          <w:iCs/>
        </w:rPr>
        <w:t>Beispielhafte Lösung:</w:t>
      </w:r>
      <w:r w:rsidR="00F60049">
        <w:rPr>
          <w:i/>
          <w:iCs/>
        </w:rPr>
        <w:t xml:space="preserve"> (verändert nach Wißner 2004)</w:t>
      </w:r>
    </w:p>
    <w:p w:rsidR="00A64037" w:rsidRPr="00A64037" w:rsidRDefault="00A64037" w:rsidP="00A64037">
      <w:pPr>
        <w:pBdr>
          <w:top w:val="single" w:sz="4" w:space="1" w:color="auto"/>
          <w:left w:val="single" w:sz="4" w:space="4" w:color="auto"/>
          <w:bottom w:val="single" w:sz="4" w:space="1" w:color="auto"/>
          <w:right w:val="single" w:sz="4" w:space="4" w:color="auto"/>
        </w:pBdr>
        <w:rPr>
          <w:i/>
          <w:iCs/>
        </w:rPr>
      </w:pPr>
      <w:r w:rsidRPr="00A64037">
        <w:rPr>
          <w:i/>
          <w:iCs/>
        </w:rPr>
        <w:lastRenderedPageBreak/>
        <w:drawing>
          <wp:inline distT="0" distB="0" distL="0" distR="0" wp14:anchorId="21F86B52" wp14:editId="5239FD28">
            <wp:extent cx="4680000" cy="3894325"/>
            <wp:effectExtent l="0" t="0" r="0" b="5080"/>
            <wp:docPr id="544064946" name="Grafik 544064946" descr="Screenshot 2015-11-25 18.3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descr="Screenshot 2015-11-25 18.34.45.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80000" cy="3894325"/>
                    </a:xfrm>
                    <a:prstGeom prst="rect">
                      <a:avLst/>
                    </a:prstGeom>
                  </pic:spPr>
                </pic:pic>
              </a:graphicData>
            </a:graphic>
          </wp:inline>
        </w:drawing>
      </w:r>
      <w:r w:rsidRPr="00A64037">
        <w:rPr>
          <w:i/>
          <w:iCs/>
        </w:rPr>
        <w:t>Das ist Benni. Er war gestern Abend angekommen. 200 km Wildnis lagen hinter ihm, 200 km Wildnis vor ihm. Aber er war seinem Ziel nahe: Goldsuchen am Yukon. Aber er war hungrig. Zum Glück lief ihm heute morgen ein Hase vor die Flinte. Etwas fade schmeckte er ja, aber egal, er hatte ja viel Salz. Er holte die Salzpackung aus seinem Rucksack. Plötzlich ein wildes Gebrumm hinter ihm – ein Grizzlybär. Vor Schreck ließ er die Salzpackung in den Sand fallen. So ein Mist. Er stolperte und fiel gegen sein Gewehr. Es löste sich ein Schuss und der Grizzly lief davon. Glück gehabt! Aber das ganze Salz war nun im Sand verstreut.</w:t>
      </w:r>
    </w:p>
    <w:p w:rsidR="00A64037" w:rsidRPr="00A64037" w:rsidRDefault="00A64037" w:rsidP="00A64037">
      <w:pPr>
        <w:pBdr>
          <w:top w:val="single" w:sz="4" w:space="1" w:color="auto"/>
          <w:left w:val="single" w:sz="4" w:space="4" w:color="auto"/>
          <w:bottom w:val="single" w:sz="4" w:space="1" w:color="auto"/>
          <w:right w:val="single" w:sz="4" w:space="4" w:color="auto"/>
        </w:pBdr>
        <w:rPr>
          <w:i/>
          <w:iCs/>
        </w:rPr>
      </w:pPr>
    </w:p>
    <w:p w:rsidR="00A64037" w:rsidRPr="00A64037" w:rsidRDefault="00A64037" w:rsidP="00A64037">
      <w:pPr>
        <w:pBdr>
          <w:top w:val="single" w:sz="4" w:space="1" w:color="auto"/>
          <w:left w:val="single" w:sz="4" w:space="4" w:color="auto"/>
          <w:bottom w:val="single" w:sz="4" w:space="1" w:color="auto"/>
          <w:right w:val="single" w:sz="4" w:space="4" w:color="auto"/>
        </w:pBdr>
        <w:rPr>
          <w:b/>
          <w:bCs/>
          <w:i/>
          <w:iCs/>
        </w:rPr>
      </w:pPr>
      <w:r w:rsidRPr="00A64037">
        <w:rPr>
          <w:b/>
          <w:bCs/>
          <w:i/>
          <w:iCs/>
        </w:rPr>
        <w:t>Eure Aufgabe:</w:t>
      </w:r>
    </w:p>
    <w:p w:rsidR="00A64037" w:rsidRPr="00A64037" w:rsidRDefault="00A64037" w:rsidP="00A64037">
      <w:pPr>
        <w:pBdr>
          <w:top w:val="single" w:sz="4" w:space="1" w:color="auto"/>
          <w:left w:val="single" w:sz="4" w:space="4" w:color="auto"/>
          <w:bottom w:val="single" w:sz="4" w:space="1" w:color="auto"/>
          <w:right w:val="single" w:sz="4" w:space="4" w:color="auto"/>
        </w:pBdr>
        <w:rPr>
          <w:i/>
          <w:iCs/>
        </w:rPr>
      </w:pPr>
      <w:r w:rsidRPr="00A64037">
        <w:rPr>
          <w:i/>
          <w:iCs/>
        </w:rPr>
        <w:t>Trennt das Sand-Salz Gemisch, sodass das Salz möglichst rein vorliegt. Plant ein euch geeignet erscheinendes Experiment und führt es durch. Fertigt im Anschluss ein Protokoll zu eurem Versuch an und gebt es ab. In dem Protokoll sollten auch die Namen der Trennverfahren aufgeführt sein, die ihr verwendet habt.</w:t>
      </w:r>
    </w:p>
    <w:p w:rsidR="00A64037" w:rsidRPr="00A64037" w:rsidRDefault="00A64037" w:rsidP="00A64037">
      <w:pPr>
        <w:pBdr>
          <w:top w:val="single" w:sz="4" w:space="1" w:color="auto"/>
          <w:left w:val="single" w:sz="4" w:space="4" w:color="auto"/>
          <w:bottom w:val="single" w:sz="4" w:space="1" w:color="auto"/>
          <w:right w:val="single" w:sz="4" w:space="4" w:color="auto"/>
        </w:pBdr>
        <w:rPr>
          <w:i/>
          <w:iCs/>
        </w:rPr>
      </w:pPr>
    </w:p>
    <w:p w:rsidR="00A64037" w:rsidRPr="00A64037" w:rsidRDefault="00A64037" w:rsidP="00A64037">
      <w:pPr>
        <w:pBdr>
          <w:top w:val="single" w:sz="4" w:space="1" w:color="auto"/>
          <w:left w:val="single" w:sz="4" w:space="4" w:color="auto"/>
          <w:bottom w:val="single" w:sz="4" w:space="1" w:color="auto"/>
          <w:right w:val="single" w:sz="4" w:space="4" w:color="auto"/>
        </w:pBdr>
        <w:rPr>
          <w:b/>
          <w:bCs/>
          <w:i/>
          <w:iCs/>
        </w:rPr>
      </w:pPr>
      <w:r w:rsidRPr="00A64037">
        <w:rPr>
          <w:b/>
          <w:bCs/>
          <w:i/>
          <w:iCs/>
        </w:rPr>
        <w:t>Folgende Materialien stehen bereit – ihr braucht ggf. nicht alle:</w:t>
      </w:r>
    </w:p>
    <w:p w:rsidR="00A64037" w:rsidRPr="00A64037" w:rsidRDefault="00A64037" w:rsidP="00A64037">
      <w:pPr>
        <w:pBdr>
          <w:top w:val="single" w:sz="4" w:space="1" w:color="auto"/>
          <w:left w:val="single" w:sz="4" w:space="4" w:color="auto"/>
          <w:bottom w:val="single" w:sz="4" w:space="1" w:color="auto"/>
          <w:right w:val="single" w:sz="4" w:space="4" w:color="auto"/>
        </w:pBdr>
        <w:rPr>
          <w:i/>
          <w:iCs/>
        </w:rPr>
      </w:pPr>
      <w:r w:rsidRPr="00A64037">
        <w:rPr>
          <w:i/>
          <w:iCs/>
        </w:rPr>
        <w:t>Becherglas mit Sand-Salz-Gemisch, Filtrierpapier, Trichter, leeres Becherglas, Spatel, Glasstab, Wasser, Heizplatte</w:t>
      </w:r>
      <w:r>
        <w:rPr>
          <w:i/>
          <w:iCs/>
        </w:rPr>
        <w:t xml:space="preserve"> oder </w:t>
      </w:r>
      <w:proofErr w:type="spellStart"/>
      <w:r>
        <w:rPr>
          <w:i/>
          <w:iCs/>
        </w:rPr>
        <w:t>Agraffenbrenner</w:t>
      </w:r>
      <w:proofErr w:type="spellEnd"/>
      <w:r w:rsidRPr="00A64037">
        <w:rPr>
          <w:i/>
          <w:iCs/>
        </w:rPr>
        <w:t>, Sieb, Magnet, Pinzette</w:t>
      </w:r>
    </w:p>
    <w:p w:rsidR="00A64037" w:rsidRPr="00A64037" w:rsidRDefault="00A64037" w:rsidP="00A64037">
      <w:pPr>
        <w:pBdr>
          <w:top w:val="single" w:sz="4" w:space="1" w:color="auto"/>
          <w:left w:val="single" w:sz="4" w:space="4" w:color="auto"/>
          <w:bottom w:val="single" w:sz="4" w:space="1" w:color="auto"/>
          <w:right w:val="single" w:sz="4" w:space="4" w:color="auto"/>
        </w:pBdr>
        <w:rPr>
          <w:i/>
          <w:iCs/>
        </w:rPr>
      </w:pPr>
    </w:p>
    <w:p w:rsidR="00A64037" w:rsidRDefault="00A64037" w:rsidP="00A64037">
      <w:pPr>
        <w:pBdr>
          <w:top w:val="single" w:sz="4" w:space="1" w:color="auto"/>
          <w:left w:val="single" w:sz="4" w:space="4" w:color="auto"/>
          <w:bottom w:val="single" w:sz="4" w:space="1" w:color="auto"/>
          <w:right w:val="single" w:sz="4" w:space="4" w:color="auto"/>
        </w:pBdr>
        <w:rPr>
          <w:b/>
          <w:bCs/>
          <w:i/>
          <w:iCs/>
        </w:rPr>
      </w:pPr>
      <w:r w:rsidRPr="00A64037">
        <w:rPr>
          <w:b/>
          <w:bCs/>
          <w:i/>
          <w:iCs/>
        </w:rPr>
        <w:t>Viel Erfolg beim Forschen!!!</w:t>
      </w:r>
    </w:p>
    <w:p w:rsidR="00A64037" w:rsidRDefault="00A64037" w:rsidP="00A64037">
      <w:pPr>
        <w:rPr>
          <w:b/>
          <w:bCs/>
          <w:i/>
          <w:iCs/>
        </w:rPr>
      </w:pPr>
    </w:p>
    <w:p w:rsidR="00A64037" w:rsidRPr="00A64037" w:rsidRDefault="00A64037" w:rsidP="00A64037">
      <w:pPr>
        <w:rPr>
          <w:i/>
          <w:iCs/>
        </w:rPr>
      </w:pPr>
      <w:r w:rsidRPr="00A64037">
        <w:rPr>
          <w:i/>
          <w:iCs/>
        </w:rPr>
        <w:t>Angewandte Strategien:</w:t>
      </w:r>
      <w:r>
        <w:rPr>
          <w:i/>
          <w:iCs/>
        </w:rPr>
        <w:t xml:space="preserve"> Kontextualisierung (</w:t>
      </w:r>
      <w:r w:rsidR="00F60049">
        <w:rPr>
          <w:i/>
          <w:iCs/>
        </w:rPr>
        <w:t xml:space="preserve">fiktiver </w:t>
      </w:r>
      <w:r>
        <w:rPr>
          <w:i/>
          <w:iCs/>
        </w:rPr>
        <w:t>Anwendungskontext</w:t>
      </w:r>
      <w:r w:rsidR="00F60049">
        <w:rPr>
          <w:i/>
          <w:iCs/>
        </w:rPr>
        <w:t xml:space="preserve">, aus dem der Forschungsauftrag zum Trennen von Sand und Salz erwächst); Weglassen der konkreten Versuchsanleitung und nur Angabe möglicher verwendbarer Materialien; </w:t>
      </w:r>
    </w:p>
    <w:p w:rsidR="00BD0DCA" w:rsidRDefault="00BD0DCA" w:rsidP="00BD0DCA">
      <w:pPr>
        <w:pBdr>
          <w:bottom w:val="single" w:sz="4" w:space="1" w:color="auto"/>
        </w:pBdr>
      </w:pPr>
    </w:p>
    <w:p w:rsidR="00233D11" w:rsidRDefault="00233D11"/>
    <w:p w:rsidR="00233D11" w:rsidRDefault="00233D11">
      <w:r w:rsidRPr="00233D11">
        <w:lastRenderedPageBreak/>
        <w:t xml:space="preserve">A7.6 Formulieren Sie in Anlehnung an das Praxisbeispiel sowie an die oben genannten Hilfekategorien </w:t>
      </w:r>
      <w:r w:rsidR="00406E3D">
        <w:t>drei</w:t>
      </w:r>
      <w:r w:rsidRPr="00233D11">
        <w:t xml:space="preserve"> gestufte Lernhilfen zur Stofftrennung eines Gemischs aus drei Komponenten.</w:t>
      </w:r>
    </w:p>
    <w:p w:rsidR="00233D11" w:rsidRDefault="00233D11"/>
    <w:p w:rsidR="00FB6C99" w:rsidRPr="00FB6C99" w:rsidRDefault="00FB6C99" w:rsidP="00FB6C99">
      <w:pPr>
        <w:rPr>
          <w:i/>
          <w:iCs/>
        </w:rPr>
      </w:pPr>
      <w:r w:rsidRPr="00FB6C99">
        <w:rPr>
          <w:i/>
          <w:iCs/>
        </w:rPr>
        <w:t xml:space="preserve">Beispielhafte Lösung: </w:t>
      </w:r>
    </w:p>
    <w:p w:rsidR="00FB6C99" w:rsidRDefault="00FB6C99" w:rsidP="00FB6C99">
      <w:pPr>
        <w:rPr>
          <w:i/>
          <w:iCs/>
        </w:rPr>
      </w:pPr>
      <w:r w:rsidRPr="00FB6C99">
        <w:rPr>
          <w:i/>
          <w:iCs/>
        </w:rPr>
        <w:t xml:space="preserve">Aufgabenstellung: </w:t>
      </w:r>
      <w:r>
        <w:rPr>
          <w:i/>
          <w:iCs/>
        </w:rPr>
        <w:t xml:space="preserve">Entwickelt ein Verfahren, mit dem ihr </w:t>
      </w:r>
      <w:r w:rsidRPr="00FB6C99">
        <w:rPr>
          <w:i/>
          <w:iCs/>
        </w:rPr>
        <w:t>das euch bereitgestellte Modell-Meerwasser (enthält Sand, Salz und Mikroplastikpartikel in Wasser</w:t>
      </w:r>
      <w:r>
        <w:rPr>
          <w:i/>
          <w:iCs/>
        </w:rPr>
        <w:t>) möglichst vollständig und zudem einfach</w:t>
      </w:r>
      <w:r w:rsidRPr="00FB6C99">
        <w:rPr>
          <w:i/>
          <w:iCs/>
        </w:rPr>
        <w:t xml:space="preserve"> in die Bestandteile</w:t>
      </w:r>
      <w:r>
        <w:rPr>
          <w:i/>
          <w:iCs/>
        </w:rPr>
        <w:t xml:space="preserve"> trennen könnt</w:t>
      </w:r>
      <w:r w:rsidR="00BD0DCA">
        <w:rPr>
          <w:i/>
          <w:iCs/>
        </w:rPr>
        <w:t xml:space="preserve"> (Wasser braucht ihr nicht zurückgewinnen)</w:t>
      </w:r>
      <w:r w:rsidRPr="00FB6C99">
        <w:rPr>
          <w:i/>
          <w:iCs/>
        </w:rPr>
        <w:t>.</w:t>
      </w:r>
      <w:r>
        <w:rPr>
          <w:i/>
          <w:iCs/>
        </w:rPr>
        <w:t xml:space="preserve"> Dazu könnt ihr die auf dem Angebotstisch stehenden Materialien nutzen.</w:t>
      </w:r>
    </w:p>
    <w:p w:rsidR="00FB6C99" w:rsidRDefault="00FB6C99" w:rsidP="00FB6C99">
      <w:pPr>
        <w:rPr>
          <w:i/>
          <w:iCs/>
        </w:rPr>
      </w:pPr>
    </w:p>
    <w:p w:rsidR="00FB6C99" w:rsidRDefault="00FB6C99" w:rsidP="00FB6C99">
      <w:pPr>
        <w:rPr>
          <w:i/>
          <w:iCs/>
        </w:rPr>
      </w:pPr>
      <w:r>
        <w:rPr>
          <w:i/>
          <w:iCs/>
        </w:rPr>
        <w:t>Hilfe 1: Erklärt euch gegenseitig noch einmal die Aufgabe mit eigenen Worten. Klärt, was euch an der Aufgabe noch unklar ist.</w:t>
      </w:r>
    </w:p>
    <w:p w:rsidR="00FB6C99" w:rsidRDefault="00FB6C99" w:rsidP="00FB6C99">
      <w:pPr>
        <w:rPr>
          <w:i/>
          <w:iCs/>
        </w:rPr>
      </w:pPr>
    </w:p>
    <w:p w:rsidR="00FB6C99" w:rsidRDefault="00FB6C99" w:rsidP="00FB6C99">
      <w:pPr>
        <w:rPr>
          <w:i/>
          <w:iCs/>
        </w:rPr>
      </w:pPr>
      <w:r>
        <w:rPr>
          <w:i/>
          <w:iCs/>
        </w:rPr>
        <w:t>Hilfe 2: Schaut euch das Modell-Meerwass</w:t>
      </w:r>
      <w:r w:rsidR="00BD0DCA">
        <w:rPr>
          <w:i/>
          <w:iCs/>
        </w:rPr>
        <w:t>e</w:t>
      </w:r>
      <w:r>
        <w:rPr>
          <w:i/>
          <w:iCs/>
        </w:rPr>
        <w:t>r an. Was fällt euch auf, wenn ihr das Gefäß ruhig stehen lasst. Überlegt, wie ihr diese Beobachtung für die Trennung nutzen könnt.</w:t>
      </w:r>
    </w:p>
    <w:p w:rsidR="00FB6C99" w:rsidRDefault="00FB6C99" w:rsidP="00FB6C99">
      <w:pPr>
        <w:rPr>
          <w:i/>
          <w:iCs/>
        </w:rPr>
      </w:pPr>
    </w:p>
    <w:p w:rsidR="00FB6C99" w:rsidRPr="00FB6C99" w:rsidRDefault="00FB6C99" w:rsidP="00FB6C99">
      <w:pPr>
        <w:rPr>
          <w:i/>
          <w:iCs/>
        </w:rPr>
      </w:pPr>
      <w:r>
        <w:rPr>
          <w:i/>
          <w:iCs/>
        </w:rPr>
        <w:t xml:space="preserve">Hilfe 3: </w:t>
      </w:r>
      <w:r w:rsidR="00BD0DCA">
        <w:rPr>
          <w:i/>
          <w:iCs/>
        </w:rPr>
        <w:t xml:space="preserve">Meerwasser enthält darin gelöstes Salz. Welche Möglichkeiten kennt ihr, um das Salz aus der Lösung herauszubekommen? Vergleicht dazu ggf. die Kenneigenschaften von Wasser und von Salz. </w:t>
      </w:r>
    </w:p>
    <w:p w:rsidR="00FB6C99" w:rsidRPr="00FB6C99" w:rsidRDefault="00FB6C99">
      <w:pPr>
        <w:rPr>
          <w:b/>
          <w:bCs/>
        </w:rPr>
      </w:pPr>
    </w:p>
    <w:p w:rsidR="00233D11" w:rsidRDefault="00233D11"/>
    <w:p w:rsidR="00233D11" w:rsidRDefault="00233D11"/>
    <w:sectPr w:rsidR="00233D11" w:rsidSect="00662123">
      <w:pgSz w:w="11900" w:h="1682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24693"/>
    <w:multiLevelType w:val="hybridMultilevel"/>
    <w:tmpl w:val="74847A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5E125AF"/>
    <w:multiLevelType w:val="hybridMultilevel"/>
    <w:tmpl w:val="2026C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DB36C98"/>
    <w:multiLevelType w:val="multilevel"/>
    <w:tmpl w:val="AB66F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DF10986"/>
    <w:multiLevelType w:val="hybridMultilevel"/>
    <w:tmpl w:val="F8BC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98838283">
    <w:abstractNumId w:val="1"/>
  </w:num>
  <w:num w:numId="2" w16cid:durableId="505872471">
    <w:abstractNumId w:val="0"/>
  </w:num>
  <w:num w:numId="3" w16cid:durableId="32969965">
    <w:abstractNumId w:val="3"/>
  </w:num>
  <w:num w:numId="4" w16cid:durableId="786242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11"/>
    <w:rsid w:val="000A462A"/>
    <w:rsid w:val="000A68BC"/>
    <w:rsid w:val="000E13F2"/>
    <w:rsid w:val="00114B01"/>
    <w:rsid w:val="001732D7"/>
    <w:rsid w:val="00227B57"/>
    <w:rsid w:val="00233D11"/>
    <w:rsid w:val="002744C8"/>
    <w:rsid w:val="002B461A"/>
    <w:rsid w:val="002D694C"/>
    <w:rsid w:val="003073D0"/>
    <w:rsid w:val="00311CAC"/>
    <w:rsid w:val="00406E3D"/>
    <w:rsid w:val="004C5030"/>
    <w:rsid w:val="00662123"/>
    <w:rsid w:val="006D4DB3"/>
    <w:rsid w:val="007F3281"/>
    <w:rsid w:val="00A06A50"/>
    <w:rsid w:val="00A1714E"/>
    <w:rsid w:val="00A64037"/>
    <w:rsid w:val="00AE3991"/>
    <w:rsid w:val="00BD0DCA"/>
    <w:rsid w:val="00C33288"/>
    <w:rsid w:val="00CA6F61"/>
    <w:rsid w:val="00EA6562"/>
    <w:rsid w:val="00EC0BC1"/>
    <w:rsid w:val="00F0150E"/>
    <w:rsid w:val="00F60049"/>
    <w:rsid w:val="00F7030A"/>
    <w:rsid w:val="00FA2001"/>
    <w:rsid w:val="00FB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5030"/>
  <w15:chartTrackingRefBased/>
  <w15:docId w15:val="{BFD49044-34CF-D54F-8EB5-891765F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3D0"/>
    <w:pPr>
      <w:ind w:left="720"/>
      <w:contextualSpacing/>
    </w:pPr>
    <w:rPr>
      <w:kern w:val="0"/>
      <w14:ligatures w14:val="none"/>
    </w:rPr>
  </w:style>
  <w:style w:type="table" w:styleId="Tabellenraster">
    <w:name w:val="Table Grid"/>
    <w:basedOn w:val="NormaleTabelle"/>
    <w:uiPriority w:val="39"/>
    <w:rsid w:val="0027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8726">
      <w:bodyDiv w:val="1"/>
      <w:marLeft w:val="0"/>
      <w:marRight w:val="0"/>
      <w:marTop w:val="0"/>
      <w:marBottom w:val="0"/>
      <w:divBdr>
        <w:top w:val="none" w:sz="0" w:space="0" w:color="auto"/>
        <w:left w:val="none" w:sz="0" w:space="0" w:color="auto"/>
        <w:bottom w:val="none" w:sz="0" w:space="0" w:color="auto"/>
        <w:right w:val="none" w:sz="0" w:space="0" w:color="auto"/>
      </w:divBdr>
      <w:divsChild>
        <w:div w:id="1919708520">
          <w:marLeft w:val="0"/>
          <w:marRight w:val="0"/>
          <w:marTop w:val="0"/>
          <w:marBottom w:val="0"/>
          <w:divBdr>
            <w:top w:val="none" w:sz="0" w:space="0" w:color="auto"/>
            <w:left w:val="none" w:sz="0" w:space="0" w:color="auto"/>
            <w:bottom w:val="none" w:sz="0" w:space="0" w:color="auto"/>
            <w:right w:val="none" w:sz="0" w:space="0" w:color="auto"/>
          </w:divBdr>
        </w:div>
        <w:div w:id="125142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8235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6</cp:revision>
  <dcterms:created xsi:type="dcterms:W3CDTF">2024-06-28T20:49:00Z</dcterms:created>
  <dcterms:modified xsi:type="dcterms:W3CDTF">2024-09-23T19:16:00Z</dcterms:modified>
</cp:coreProperties>
</file>